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07775473"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CD7F02">
        <w:rPr>
          <w:rFonts w:cs="Arial"/>
          <w:sz w:val="22"/>
        </w:rPr>
        <w:t xml:space="preserve">4e  </w:t>
      </w:r>
      <w:r w:rsidR="000A50D3">
        <w:rPr>
          <w:rFonts w:cs="Arial"/>
          <w:sz w:val="22"/>
        </w:rPr>
        <w:t xml:space="preserve">                                                                                                </w:t>
      </w:r>
      <w:r w:rsidR="00D425F2">
        <w:rPr>
          <w:rFonts w:cs="Arial"/>
          <w:sz w:val="22"/>
        </w:rPr>
        <w:t>R1-</w:t>
      </w:r>
      <w:r>
        <w:rPr>
          <w:rFonts w:cs="Arial"/>
          <w:sz w:val="22"/>
        </w:rPr>
        <w:t>2</w:t>
      </w:r>
      <w:r w:rsidR="00CD7F02">
        <w:rPr>
          <w:rFonts w:cs="Arial"/>
          <w:sz w:val="22"/>
        </w:rPr>
        <w:t>1</w:t>
      </w:r>
      <w:r w:rsidR="000A2EEC">
        <w:rPr>
          <w:rFonts w:cs="Arial"/>
          <w:sz w:val="22"/>
        </w:rPr>
        <w:t>0</w:t>
      </w:r>
      <w:r w:rsidR="000E1BC9">
        <w:rPr>
          <w:rFonts w:cs="Arial"/>
          <w:sz w:val="22"/>
        </w:rPr>
        <w:t>1781</w:t>
      </w:r>
      <w:bookmarkStart w:id="2" w:name="_GoBack"/>
      <w:bookmarkEnd w:id="2"/>
    </w:p>
    <w:p w14:paraId="4273B18C" w14:textId="77777777" w:rsidR="00110645" w:rsidRDefault="00110645" w:rsidP="00110645">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January</w:t>
      </w:r>
      <w:r>
        <w:rPr>
          <w:rFonts w:ascii="Arial" w:hAnsi="Arial" w:cs="Arial"/>
          <w:sz w:val="22"/>
        </w:rPr>
        <w:t xml:space="preserve"> </w:t>
      </w:r>
      <w:r>
        <w:rPr>
          <w:rFonts w:ascii="Arial" w:hAnsi="Arial" w:cs="Arial" w:hint="eastAsia"/>
          <w:sz w:val="22"/>
        </w:rPr>
        <w:t>25</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February 5</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599E2FF4"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9D15EC8"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n RAN1#10</w:t>
      </w:r>
      <w:r w:rsidR="001012B3">
        <w:rPr>
          <w:rFonts w:eastAsiaTheme="minorEastAsia"/>
          <w:lang w:eastAsia="zh-CN"/>
        </w:rPr>
        <w:t>2</w:t>
      </w:r>
      <w:r w:rsidR="00F46417">
        <w:rPr>
          <w:rFonts w:eastAsiaTheme="minorEastAsia"/>
          <w:lang w:eastAsia="zh-CN"/>
        </w:rPr>
        <w:t>e</w:t>
      </w:r>
      <w:r w:rsidR="001012B3">
        <w:rPr>
          <w:rFonts w:eastAsiaTheme="minorEastAsia"/>
          <w:lang w:eastAsia="zh-CN"/>
        </w:rPr>
        <w:t xml:space="preserve"> and 103e</w:t>
      </w:r>
      <w:r w:rsidR="00F46417">
        <w:rPr>
          <w:rFonts w:eastAsiaTheme="minorEastAsia"/>
          <w:lang w:eastAsia="zh-CN"/>
        </w:rPr>
        <w:t xml:space="preserve"> 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C9187B">
        <w:rPr>
          <w:rFonts w:ascii="Times New Roman" w:eastAsiaTheme="minorEastAsia" w:hAnsi="Times New Roman"/>
          <w:sz w:val="20"/>
          <w:szCs w:val="20"/>
          <w:lang w:eastAsia="zh-CN"/>
        </w:rPr>
        <w:t>Enhanced HARQ process ID indication</w:t>
      </w:r>
    </w:p>
    <w:p w14:paraId="344148AF" w14:textId="77777777" w:rsid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5976D8EB" w14:textId="5284164E" w:rsidR="00F20E69"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w:t>
      </w:r>
      <w:r w:rsidR="00CA366F">
        <w:rPr>
          <w:rFonts w:ascii="Times New Roman" w:eastAsiaTheme="minorEastAsia" w:hAnsi="Times New Roman"/>
          <w:sz w:val="20"/>
          <w:szCs w:val="20"/>
          <w:lang w:eastAsia="zh-CN"/>
        </w:rPr>
        <w:t>s</w:t>
      </w:r>
      <w:r w:rsidR="00C9187B">
        <w:rPr>
          <w:rFonts w:ascii="Times New Roman" w:eastAsiaTheme="minorEastAsia" w:hAnsi="Times New Roman"/>
          <w:sz w:val="20"/>
          <w:szCs w:val="20"/>
          <w:lang w:eastAsia="zh-CN"/>
        </w:rPr>
        <w:t>cheduling restriction</w:t>
      </w:r>
    </w:p>
    <w:p w14:paraId="0E334A9C" w14:textId="77777777" w:rsidR="001F0505" w:rsidRDefault="001F0505"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Restriction on HARQ feedback disabling</w:t>
      </w:r>
    </w:p>
    <w:p w14:paraId="530305DF" w14:textId="77777777" w:rsidR="005F2788" w:rsidRDefault="005F2788"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816707">
        <w:rPr>
          <w:rFonts w:ascii="Times New Roman" w:eastAsiaTheme="minorEastAsia" w:hAnsi="Times New Roman"/>
          <w:sz w:val="20"/>
          <w:szCs w:val="20"/>
          <w:lang w:eastAsia="zh-CN"/>
        </w:rPr>
        <w:t>Performance enhancements</w:t>
      </w:r>
    </w:p>
    <w:p w14:paraId="502338B3" w14:textId="18172ACA" w:rsidR="00322BFD" w:rsidRDefault="00F443FF"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0F3D41">
      <w:pPr>
        <w:numPr>
          <w:ilvl w:val="0"/>
          <w:numId w:val="46"/>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4BC1FE68" w:rsidR="00385214" w:rsidRPr="00390C20"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from </w:t>
      </w:r>
      <w:r w:rsidR="001F135C" w:rsidRPr="00390C20">
        <w:rPr>
          <w:rFonts w:eastAsiaTheme="minorEastAsia"/>
          <w:b/>
          <w:i/>
          <w:u w:val="single"/>
          <w:lang w:eastAsia="zh-CN"/>
        </w:rPr>
        <w:t xml:space="preserve">25 companies </w:t>
      </w:r>
      <w:r w:rsidR="00385214" w:rsidRPr="00390C20">
        <w:rPr>
          <w:rFonts w:eastAsiaTheme="minorEastAsia"/>
          <w:b/>
          <w:i/>
          <w:u w:val="single"/>
          <w:lang w:eastAsia="zh-CN"/>
        </w:rPr>
        <w:t>are summarized as</w:t>
      </w:r>
      <w:r w:rsidR="009A0332" w:rsidRPr="00390C20">
        <w:rPr>
          <w:rFonts w:eastAsiaTheme="minorEastAsia"/>
          <w:b/>
          <w:i/>
          <w:u w:val="single"/>
          <w:lang w:eastAsia="zh-CN"/>
        </w:rPr>
        <w:t>:</w:t>
      </w:r>
    </w:p>
    <w:p w14:paraId="52E5E16C" w14:textId="326FE5A7" w:rsidR="003B4849" w:rsidRPr="00B8370D"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r w:rsidR="00232EC2"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232EC2"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OPPO, Huawei,</w:t>
      </w:r>
      <w:r w:rsidR="0047307D" w:rsidRPr="00947DB3">
        <w:rPr>
          <w:rFonts w:ascii="Times New Roman" w:eastAsiaTheme="minorEastAsia" w:hAnsi="Times New Roman"/>
          <w:sz w:val="20"/>
          <w:szCs w:val="20"/>
          <w:lang w:eastAsia="zh-CN"/>
        </w:rPr>
        <w:t xml:space="preserve"> Intel</w:t>
      </w:r>
      <w:r w:rsidR="00191823" w:rsidRPr="00947DB3">
        <w:rPr>
          <w:rFonts w:ascii="Times New Roman" w:eastAsiaTheme="minorEastAsia" w:hAnsi="Times New Roman"/>
          <w:sz w:val="20"/>
          <w:szCs w:val="20"/>
          <w:lang w:eastAsia="zh-CN"/>
        </w:rPr>
        <w:t>, Lenovo</w:t>
      </w:r>
      <w:r w:rsidR="00B56136" w:rsidRPr="00947DB3">
        <w:rPr>
          <w:rFonts w:ascii="Times New Roman" w:eastAsiaTheme="minorEastAsia" w:hAnsi="Times New Roman"/>
          <w:sz w:val="20"/>
          <w:szCs w:val="20"/>
          <w:lang w:eastAsia="zh-CN"/>
        </w:rPr>
        <w:t>, Panasonic(2nd priority)</w:t>
      </w:r>
      <w:r w:rsidR="009A0332" w:rsidRPr="00947DB3">
        <w:rPr>
          <w:rFonts w:ascii="Times New Roman" w:eastAsiaTheme="minorEastAsia" w:hAnsi="Times New Roman"/>
          <w:sz w:val="20"/>
          <w:szCs w:val="20"/>
          <w:lang w:eastAsia="zh-CN"/>
        </w:rPr>
        <w:t>, Xiaomi</w:t>
      </w:r>
      <w:r w:rsidR="00D73D70" w:rsidRPr="00947DB3">
        <w:rPr>
          <w:rFonts w:ascii="Times New Roman" w:eastAsiaTheme="minorEastAsia" w:hAnsi="Times New Roman"/>
          <w:sz w:val="20"/>
          <w:szCs w:val="20"/>
          <w:lang w:eastAsia="zh-CN"/>
        </w:rPr>
        <w:t>, Qualcomm</w:t>
      </w:r>
      <w:r w:rsidR="00232EC2" w:rsidRPr="00947DB3">
        <w:rPr>
          <w:rFonts w:ascii="Times New Roman" w:eastAsiaTheme="minorEastAsia" w:hAnsi="Times New Roman"/>
          <w:sz w:val="20"/>
          <w:szCs w:val="20"/>
          <w:lang w:eastAsia="zh-CN"/>
        </w:rPr>
        <w:t>]</w:t>
      </w:r>
    </w:p>
    <w:p w14:paraId="73C3DA4D" w14:textId="22E47ADF" w:rsidR="002E19AA" w:rsidRPr="00947DB3"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BF5200"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CATT</w:t>
      </w:r>
      <w:r w:rsidR="00D64CEB" w:rsidRPr="00947DB3">
        <w:rPr>
          <w:rFonts w:ascii="Times New Roman" w:eastAsiaTheme="minorEastAsia" w:hAnsi="Times New Roman"/>
          <w:sz w:val="20"/>
          <w:szCs w:val="20"/>
          <w:lang w:eastAsia="zh-CN"/>
        </w:rPr>
        <w:t>, ZTE</w:t>
      </w:r>
      <w:r w:rsidR="0047307D" w:rsidRPr="00947DB3">
        <w:rPr>
          <w:rFonts w:ascii="Times New Roman" w:eastAsiaTheme="minorEastAsia" w:hAnsi="Times New Roman"/>
          <w:sz w:val="20"/>
          <w:szCs w:val="20"/>
          <w:lang w:eastAsia="zh-CN"/>
        </w:rPr>
        <w:t>, Intel</w:t>
      </w:r>
      <w:r w:rsidR="00B56136" w:rsidRPr="00947DB3">
        <w:rPr>
          <w:rFonts w:ascii="Times New Roman" w:eastAsiaTheme="minorEastAsia" w:hAnsi="Times New Roman"/>
          <w:sz w:val="20"/>
          <w:szCs w:val="20"/>
          <w:lang w:eastAsia="zh-CN"/>
        </w:rPr>
        <w:t>, Panasonic (2nd priority)</w:t>
      </w:r>
      <w:r w:rsidR="009A0332" w:rsidRPr="00947DB3">
        <w:rPr>
          <w:rFonts w:ascii="Times New Roman" w:eastAsiaTheme="minorEastAsia" w:hAnsi="Times New Roman"/>
          <w:sz w:val="20"/>
          <w:szCs w:val="20"/>
          <w:lang w:eastAsia="zh-CN"/>
        </w:rPr>
        <w:t>, Xiaomi</w:t>
      </w:r>
      <w:r w:rsidR="00BF5200"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w:t>
      </w:r>
    </w:p>
    <w:p w14:paraId="22837067" w14:textId="468CCF79" w:rsidR="0083313C" w:rsidRPr="00947DB3"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A1222B" w:rsidRPr="00947DB3">
        <w:rPr>
          <w:rFonts w:ascii="Times New Roman" w:eastAsiaTheme="minorEastAsia" w:hAnsi="Times New Roman"/>
          <w:sz w:val="20"/>
          <w:szCs w:val="20"/>
          <w:lang w:eastAsia="zh-CN"/>
        </w:rPr>
        <w:t>[</w:t>
      </w:r>
      <w:r w:rsidR="002A7D0F" w:rsidRPr="00947DB3">
        <w:rPr>
          <w:rFonts w:ascii="Times New Roman" w:eastAsiaTheme="minorEastAsia" w:hAnsi="Times New Roman"/>
          <w:sz w:val="20"/>
          <w:szCs w:val="20"/>
          <w:lang w:eastAsia="zh-CN"/>
        </w:rPr>
        <w:t>Huawei, CATT, ZTE</w:t>
      </w:r>
      <w:r w:rsidR="00D64CEB" w:rsidRPr="00947DB3">
        <w:rPr>
          <w:rFonts w:ascii="Times New Roman" w:eastAsiaTheme="minorEastAsia" w:hAnsi="Times New Roman"/>
          <w:sz w:val="20"/>
          <w:szCs w:val="20"/>
          <w:lang w:eastAsia="zh-CN"/>
        </w:rPr>
        <w:t>, MTK</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192072" w:rsidRPr="00947DB3">
        <w:rPr>
          <w:rFonts w:ascii="Times New Roman" w:eastAsiaTheme="minorEastAsia" w:hAnsi="Times New Roman"/>
          <w:sz w:val="20"/>
          <w:szCs w:val="20"/>
          <w:lang w:eastAsia="zh-CN"/>
        </w:rPr>
        <w:t>, ETRI</w:t>
      </w:r>
      <w:r w:rsidR="00E445DB" w:rsidRPr="00947DB3">
        <w:rPr>
          <w:rFonts w:ascii="Times New Roman" w:eastAsiaTheme="minorEastAsia" w:hAnsi="Times New Roman"/>
          <w:sz w:val="20"/>
          <w:szCs w:val="20"/>
          <w:lang w:eastAsia="zh-CN"/>
        </w:rPr>
        <w:t>, Apple</w:t>
      </w:r>
      <w:r w:rsidR="00A1222B"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 More specifically, w.r.t the applicability, at least following are highlighted:</w:t>
      </w:r>
    </w:p>
    <w:p w14:paraId="4CB82A38" w14:textId="77777777" w:rsidR="0075059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387C81" w:rsidRPr="00947DB3">
        <w:rPr>
          <w:rFonts w:ascii="Times New Roman" w:eastAsiaTheme="minorEastAsia" w:hAnsi="Times New Roman"/>
          <w:sz w:val="20"/>
          <w:szCs w:val="20"/>
          <w:lang w:eastAsia="zh-CN"/>
        </w:rPr>
        <w:t xml:space="preserve"> </w:t>
      </w:r>
    </w:p>
    <w:p w14:paraId="65528691" w14:textId="50387804" w:rsidR="00B60768" w:rsidRPr="00947DB3" w:rsidRDefault="00387C81"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[vivo</w:t>
      </w:r>
      <w:r w:rsidR="00E445DB" w:rsidRPr="00947DB3">
        <w:rPr>
          <w:rFonts w:ascii="Times New Roman" w:eastAsiaTheme="minorEastAsia" w:hAnsi="Times New Roman"/>
          <w:sz w:val="20"/>
          <w:szCs w:val="20"/>
          <w:lang w:eastAsia="zh-CN"/>
        </w:rPr>
        <w:t>, ZTE, Apple</w:t>
      </w:r>
      <w:r w:rsidRPr="00947DB3">
        <w:rPr>
          <w:rFonts w:ascii="Times New Roman" w:eastAsiaTheme="minorEastAsia" w:hAnsi="Times New Roman"/>
          <w:sz w:val="20"/>
          <w:szCs w:val="20"/>
          <w:lang w:eastAsia="zh-CN"/>
        </w:rPr>
        <w:t>]</w:t>
      </w:r>
    </w:p>
    <w:p w14:paraId="7EAB4E6A" w14:textId="0E18ABBF" w:rsidR="00750598" w:rsidRPr="00947DB3" w:rsidRDefault="00750598"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[ZTE]</w:t>
      </w:r>
    </w:p>
    <w:p w14:paraId="192AE09D" w14:textId="49E8036B" w:rsidR="00B374DF" w:rsidRPr="00947DB3"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r w:rsidRPr="00947DB3">
        <w:rPr>
          <w:rFonts w:ascii="Times New Roman" w:eastAsiaTheme="minorEastAsia" w:hAnsi="Times New Roman"/>
          <w:sz w:val="20"/>
          <w:szCs w:val="20"/>
          <w:lang w:eastAsia="zh-CN"/>
        </w:rPr>
        <w:t>[</w:t>
      </w:r>
      <w:r w:rsidR="00005714" w:rsidRPr="00947DB3">
        <w:rPr>
          <w:rFonts w:ascii="Times New Roman" w:eastAsiaTheme="minorEastAsia" w:hAnsi="Times New Roman"/>
          <w:sz w:val="20"/>
          <w:szCs w:val="20"/>
          <w:lang w:eastAsia="zh-CN"/>
        </w:rPr>
        <w:t>CAICT</w:t>
      </w:r>
      <w:r w:rsidR="00E4632D" w:rsidRPr="00947DB3">
        <w:rPr>
          <w:rFonts w:ascii="Times New Roman" w:eastAsiaTheme="minorEastAsia" w:hAnsi="Times New Roman"/>
          <w:sz w:val="20"/>
          <w:szCs w:val="20"/>
          <w:lang w:eastAsia="zh-CN"/>
        </w:rPr>
        <w:t>, vivo</w:t>
      </w:r>
      <w:r w:rsidR="00D91012" w:rsidRPr="00947DB3">
        <w:rPr>
          <w:rFonts w:ascii="Times New Roman" w:eastAsiaTheme="minorEastAsia" w:hAnsi="Times New Roman"/>
          <w:sz w:val="20"/>
          <w:szCs w:val="20"/>
          <w:lang w:eastAsia="zh-CN"/>
        </w:rPr>
        <w:t>,</w:t>
      </w:r>
      <w:r w:rsidR="00755D41" w:rsidRPr="00947DB3">
        <w:rPr>
          <w:rFonts w:ascii="Times New Roman" w:eastAsiaTheme="minorEastAsia" w:hAnsi="Times New Roman"/>
          <w:sz w:val="20"/>
          <w:szCs w:val="20"/>
          <w:lang w:eastAsia="zh-CN"/>
        </w:rPr>
        <w:t xml:space="preserve"> </w:t>
      </w:r>
      <w:r w:rsidR="00D91012" w:rsidRPr="00947DB3">
        <w:rPr>
          <w:rFonts w:ascii="Times New Roman" w:eastAsiaTheme="minorEastAsia" w:hAnsi="Times New Roman"/>
          <w:sz w:val="20"/>
          <w:szCs w:val="20"/>
          <w:lang w:eastAsia="zh-CN"/>
        </w:rPr>
        <w:t>MTK</w:t>
      </w:r>
      <w:r w:rsidR="00755D41" w:rsidRPr="00947DB3">
        <w:rPr>
          <w:rFonts w:ascii="Times New Roman" w:eastAsiaTheme="minorEastAsia" w:hAnsi="Times New Roman"/>
          <w:sz w:val="20"/>
          <w:szCs w:val="20"/>
          <w:lang w:eastAsia="zh-CN"/>
        </w:rPr>
        <w:t>, LG</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CB5CB4" w:rsidRPr="00947DB3">
        <w:rPr>
          <w:rFonts w:ascii="Times New Roman" w:eastAsiaTheme="minorEastAsia" w:hAnsi="Times New Roman"/>
          <w:sz w:val="20"/>
          <w:szCs w:val="20"/>
          <w:lang w:eastAsia="zh-CN"/>
        </w:rPr>
        <w:t>, Ericsson</w:t>
      </w:r>
      <w:r w:rsidR="00ED35CF" w:rsidRPr="00947DB3">
        <w:rPr>
          <w:rFonts w:ascii="Times New Roman" w:eastAsiaTheme="minorEastAsia" w:hAnsi="Times New Roman"/>
          <w:sz w:val="20"/>
          <w:szCs w:val="20"/>
          <w:lang w:eastAsia="zh-CN"/>
        </w:rPr>
        <w:t>, APT</w:t>
      </w:r>
      <w:r w:rsidR="001B246A" w:rsidRPr="00947DB3">
        <w:rPr>
          <w:rFonts w:ascii="Times New Roman" w:eastAsiaTheme="minorEastAsia" w:hAnsi="Times New Roman"/>
          <w:sz w:val="20"/>
          <w:szCs w:val="20"/>
          <w:lang w:eastAsia="zh-CN"/>
        </w:rPr>
        <w:t xml:space="preserve">, </w:t>
      </w:r>
      <w:r w:rsidR="009E0F31" w:rsidRPr="00947DB3">
        <w:rPr>
          <w:rFonts w:ascii="Times New Roman" w:eastAsiaTheme="minorEastAsia" w:hAnsi="Times New Roman"/>
          <w:sz w:val="20"/>
          <w:szCs w:val="20"/>
          <w:lang w:eastAsia="zh-CN"/>
        </w:rPr>
        <w:t>InterDigital</w:t>
      </w:r>
      <w:r w:rsidR="000E7979" w:rsidRPr="00947DB3">
        <w:rPr>
          <w:rFonts w:ascii="Times New Roman" w:eastAsiaTheme="minorEastAsia" w:hAnsi="Times New Roman"/>
          <w:sz w:val="20"/>
          <w:szCs w:val="20"/>
          <w:lang w:eastAsia="zh-CN"/>
        </w:rPr>
        <w:t>, Panasonic(first priority)</w:t>
      </w:r>
      <w:r w:rsidR="006E2116" w:rsidRPr="00947DB3">
        <w:rPr>
          <w:rFonts w:ascii="Times New Roman" w:eastAsiaTheme="minorEastAsia" w:hAnsi="Times New Roman"/>
          <w:sz w:val="20"/>
          <w:szCs w:val="20"/>
          <w:lang w:eastAsia="zh-CN"/>
        </w:rPr>
        <w:t>, CMCC</w:t>
      </w:r>
      <w:r w:rsidR="009A0332" w:rsidRPr="00947DB3">
        <w:rPr>
          <w:rFonts w:ascii="Times New Roman" w:eastAsiaTheme="minorEastAsia" w:hAnsi="Times New Roman"/>
          <w:sz w:val="20"/>
          <w:szCs w:val="20"/>
          <w:lang w:eastAsia="zh-CN"/>
        </w:rPr>
        <w:t>, Samsung</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r w:rsidR="00D64CEB">
        <w:rPr>
          <w:rFonts w:ascii="Times New Roman" w:eastAsiaTheme="minorEastAsia" w:hAnsi="Times New Roman"/>
          <w:sz w:val="20"/>
          <w:szCs w:val="20"/>
          <w:lang w:eastAsia="zh-CN"/>
        </w:rPr>
        <w:t>. More specifically, w.r.t the applicability, at least following are highlighted:</w:t>
      </w:r>
    </w:p>
    <w:p w14:paraId="29758736" w14:textId="77777777" w:rsidR="005D4BAB"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E4632D" w:rsidRPr="00947DB3">
        <w:rPr>
          <w:rFonts w:ascii="Times New Roman" w:eastAsiaTheme="minorEastAsia" w:hAnsi="Times New Roman"/>
          <w:sz w:val="20"/>
          <w:szCs w:val="20"/>
          <w:lang w:eastAsia="zh-CN"/>
        </w:rPr>
        <w:t xml:space="preserve"> </w:t>
      </w:r>
    </w:p>
    <w:p w14:paraId="629F2122" w14:textId="1AA3DD3D"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hint="eastAsia"/>
          <w:sz w:val="20"/>
          <w:szCs w:val="20"/>
          <w:lang w:eastAsia="zh-CN"/>
        </w:rPr>
        <w:t>DCI 0-2/1-2 [</w:t>
      </w:r>
      <w:r w:rsidRPr="00947DB3">
        <w:rPr>
          <w:rFonts w:ascii="Times New Roman" w:eastAsiaTheme="minorEastAsia" w:hAnsi="Times New Roman"/>
          <w:sz w:val="20"/>
          <w:szCs w:val="20"/>
          <w:lang w:eastAsia="zh-CN"/>
        </w:rPr>
        <w:t>Ericsson</w:t>
      </w:r>
      <w:r w:rsidRPr="00947DB3">
        <w:rPr>
          <w:rFonts w:ascii="Times New Roman" w:eastAsiaTheme="minorEastAsia" w:hAnsi="Times New Roman" w:hint="eastAsia"/>
          <w:sz w:val="20"/>
          <w:szCs w:val="20"/>
          <w:lang w:eastAsia="zh-CN"/>
        </w:rPr>
        <w:t>]</w:t>
      </w:r>
    </w:p>
    <w:p w14:paraId="0F4FFD62" w14:textId="246A7372" w:rsidR="00B60768" w:rsidRPr="00947DB3" w:rsidRDefault="00E4632D"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[vivo</w:t>
      </w:r>
      <w:r w:rsidR="005D4BAB" w:rsidRPr="00947DB3">
        <w:rPr>
          <w:rFonts w:ascii="Times New Roman" w:eastAsiaTheme="minorEastAsia" w:hAnsi="Times New Roman"/>
          <w:sz w:val="20"/>
          <w:szCs w:val="20"/>
          <w:lang w:eastAsia="zh-CN"/>
        </w:rPr>
        <w:t>, CAICT</w:t>
      </w:r>
      <w:r w:rsidR="00755D41" w:rsidRPr="00947DB3">
        <w:rPr>
          <w:rFonts w:ascii="Times New Roman" w:eastAsiaTheme="minorEastAsia" w:hAnsi="Times New Roman"/>
          <w:sz w:val="20"/>
          <w:szCs w:val="20"/>
          <w:lang w:eastAsia="zh-CN"/>
        </w:rPr>
        <w:t>, LG</w:t>
      </w:r>
      <w:r w:rsidR="00ED35CF" w:rsidRPr="00947DB3">
        <w:rPr>
          <w:rFonts w:ascii="Times New Roman" w:eastAsiaTheme="minorEastAsia" w:hAnsi="Times New Roman"/>
          <w:sz w:val="20"/>
          <w:szCs w:val="20"/>
          <w:lang w:eastAsia="zh-CN"/>
        </w:rPr>
        <w:t>, APT</w:t>
      </w:r>
      <w:r w:rsidR="000E7979" w:rsidRPr="00947DB3">
        <w:rPr>
          <w:rFonts w:ascii="Times New Roman" w:eastAsiaTheme="minorEastAsia" w:hAnsi="Times New Roman"/>
          <w:sz w:val="20"/>
          <w:szCs w:val="20"/>
          <w:lang w:eastAsia="zh-CN"/>
        </w:rPr>
        <w:t>, Panasonic</w:t>
      </w:r>
      <w:r w:rsidR="006E2116" w:rsidRPr="00947DB3">
        <w:rPr>
          <w:rFonts w:ascii="Times New Roman" w:eastAsiaTheme="minorEastAsia" w:hAnsi="Times New Roman"/>
          <w:sz w:val="20"/>
          <w:szCs w:val="20"/>
          <w:lang w:eastAsia="zh-CN"/>
        </w:rPr>
        <w:t>, CMCC</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p>
    <w:p w14:paraId="6765AE1D" w14:textId="1B0F7A29" w:rsidR="005D4BAB" w:rsidRPr="00947DB3" w:rsidRDefault="005D4BAB"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[CAICT</w:t>
      </w:r>
      <w:r w:rsidR="006E2116" w:rsidRPr="00947DB3">
        <w:rPr>
          <w:rFonts w:ascii="Times New Roman" w:eastAsiaTheme="minorEastAsia" w:hAnsi="Times New Roman"/>
          <w:sz w:val="20"/>
          <w:szCs w:val="20"/>
          <w:lang w:eastAsia="zh-CN"/>
        </w:rPr>
        <w:t>, CMCC</w:t>
      </w:r>
      <w:r w:rsidRPr="00947DB3">
        <w:rPr>
          <w:rFonts w:ascii="Times New Roman" w:eastAsiaTheme="minorEastAsia" w:hAnsi="Times New Roman"/>
          <w:sz w:val="20"/>
          <w:szCs w:val="20"/>
          <w:lang w:eastAsia="zh-CN"/>
        </w:rPr>
        <w:t>]</w:t>
      </w:r>
    </w:p>
    <w:p w14:paraId="0AB85FB6" w14:textId="77777777" w:rsidR="00B6076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lastRenderedPageBreak/>
        <w:t>Not applicable for DCI format:</w:t>
      </w:r>
    </w:p>
    <w:p w14:paraId="0F7B95B0" w14:textId="74ACD005"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[Ericsson</w:t>
      </w:r>
      <w:r w:rsidR="000E7979" w:rsidRPr="00947DB3">
        <w:rPr>
          <w:rFonts w:ascii="Times New Roman" w:eastAsiaTheme="minorEastAsia" w:hAnsi="Times New Roman"/>
          <w:sz w:val="20"/>
          <w:szCs w:val="20"/>
          <w:lang w:eastAsia="zh-CN"/>
        </w:rPr>
        <w:t>, Panasonic</w:t>
      </w:r>
      <w:r w:rsidRPr="00947DB3">
        <w:rPr>
          <w:rFonts w:ascii="Times New Roman" w:eastAsiaTheme="minorEastAsia" w:hAnsi="Times New Roman"/>
          <w:sz w:val="20"/>
          <w:szCs w:val="20"/>
          <w:lang w:eastAsia="zh-CN"/>
        </w:rPr>
        <w:t>]</w:t>
      </w:r>
    </w:p>
    <w:p w14:paraId="0032D48E" w14:textId="719AEEFC" w:rsidR="00A756BA" w:rsidRDefault="00A336F6" w:rsidP="00335BD0">
      <w:pPr>
        <w:snapToGrid w:val="0"/>
        <w:spacing w:beforeLines="50" w:before="120" w:afterLines="50" w:after="120"/>
        <w:ind w:leftChars="100" w:left="200"/>
        <w:rPr>
          <w:rFonts w:eastAsiaTheme="minorEastAsia"/>
          <w:lang w:eastAsia="zh-CN"/>
        </w:rPr>
      </w:pPr>
      <w:r w:rsidRPr="00E73251">
        <w:rPr>
          <w:rFonts w:eastAsiaTheme="minorEastAsia"/>
          <w:lang w:eastAsia="zh-CN"/>
        </w:rPr>
        <w:t>Moreover,</w:t>
      </w:r>
      <w:r w:rsidR="00E73251">
        <w:rPr>
          <w:rFonts w:eastAsiaTheme="minorEastAsia"/>
          <w:lang w:eastAsia="zh-CN"/>
        </w:rPr>
        <w:t xml:space="preserve"> </w:t>
      </w:r>
      <w:r w:rsidR="00E73251" w:rsidRPr="00E73251">
        <w:rPr>
          <w:rFonts w:eastAsiaTheme="minorEastAsia"/>
          <w:lang w:eastAsia="zh-CN"/>
        </w:rPr>
        <w:t>w</w:t>
      </w:r>
      <w:r w:rsidR="00E96B75" w:rsidRPr="00E73251">
        <w:rPr>
          <w:rFonts w:eastAsiaTheme="minorEastAsia"/>
          <w:lang w:eastAsia="zh-CN"/>
        </w:rPr>
        <w:t>.r.t</w:t>
      </w:r>
      <w:r w:rsidRPr="00E73251">
        <w:rPr>
          <w:rFonts w:eastAsiaTheme="minorEastAsia"/>
          <w:lang w:eastAsia="zh-CN"/>
        </w:rPr>
        <w:t xml:space="preserve"> DCI 0-0/1-0, </w:t>
      </w:r>
      <w:r w:rsidR="001E683C" w:rsidRPr="00E73251">
        <w:rPr>
          <w:rFonts w:eastAsiaTheme="minorEastAsia"/>
          <w:lang w:eastAsia="zh-CN"/>
        </w:rPr>
        <w:t>[</w:t>
      </w:r>
      <w:r w:rsidRPr="00E73251">
        <w:rPr>
          <w:rFonts w:eastAsiaTheme="minorEastAsia"/>
          <w:lang w:eastAsia="zh-CN"/>
        </w:rPr>
        <w:t>Nokia</w:t>
      </w:r>
      <w:r w:rsidR="001E683C" w:rsidRPr="00E73251">
        <w:rPr>
          <w:rFonts w:eastAsiaTheme="minorEastAsia"/>
          <w:lang w:eastAsia="zh-CN"/>
        </w:rPr>
        <w:t>, Ericsson]</w:t>
      </w:r>
      <w:r w:rsidRPr="00E73251">
        <w:rPr>
          <w:rFonts w:eastAsiaTheme="minorEastAsia"/>
          <w:lang w:eastAsia="zh-CN"/>
        </w:rPr>
        <w:t xml:space="preserve"> highlight that one additional bit (as MSB) can be added for HARQ ID indication (only applicabl</w:t>
      </w:r>
      <w:r>
        <w:rPr>
          <w:bCs/>
        </w:rPr>
        <w:t xml:space="preserve">e for NTN). </w:t>
      </w:r>
      <w:r w:rsidR="001E683C">
        <w:rPr>
          <w:bCs/>
        </w:rPr>
        <w:t xml:space="preserve">As default, 16 HARQ process number is assumed for </w:t>
      </w:r>
      <w:r w:rsidR="001E683C">
        <w:rPr>
          <w:lang w:eastAsia="zh-CN"/>
        </w:rPr>
        <w:t xml:space="preserve">DCI 0-0 and </w:t>
      </w:r>
      <w:r w:rsidR="00A756BA">
        <w:rPr>
          <w:lang w:eastAsia="zh-CN"/>
        </w:rPr>
        <w:t>8 is assumed</w:t>
      </w:r>
      <w:r w:rsidR="00A756BA">
        <w:rPr>
          <w:rFonts w:eastAsiaTheme="minorEastAsia"/>
          <w:lang w:eastAsia="zh-CN"/>
        </w:rPr>
        <w:t xml:space="preserve"> </w:t>
      </w:r>
      <w:r w:rsidR="001E683C">
        <w:rPr>
          <w:rFonts w:eastAsiaTheme="minorEastAsia"/>
          <w:lang w:eastAsia="zh-CN"/>
        </w:rPr>
        <w:t xml:space="preserve">for DCI 1-0 </w:t>
      </w:r>
      <w:r w:rsidR="00A756BA">
        <w:rPr>
          <w:rFonts w:eastAsiaTheme="minorEastAsia"/>
          <w:lang w:eastAsia="zh-CN"/>
        </w:rPr>
        <w:t>[CATT]</w:t>
      </w:r>
      <w:r w:rsidR="001E683C">
        <w:rPr>
          <w:rFonts w:eastAsiaTheme="minorEastAsia"/>
          <w:lang w:eastAsia="zh-CN"/>
        </w:rPr>
        <w:t>.</w:t>
      </w:r>
      <w:r w:rsidR="000C771D">
        <w:rPr>
          <w:rFonts w:eastAsiaTheme="minorEastAsia"/>
          <w:lang w:eastAsia="zh-CN"/>
        </w:rPr>
        <w:t xml:space="preserve">  In addition, [Sony, Nokia</w:t>
      </w:r>
      <w:r w:rsidR="00E04D22">
        <w:rPr>
          <w:rFonts w:eastAsiaTheme="minorEastAsia"/>
          <w:lang w:eastAsia="zh-CN"/>
        </w:rPr>
        <w:t>, Intel, MTK</w:t>
      </w:r>
      <w:r w:rsidR="000C771D">
        <w:rPr>
          <w:rFonts w:eastAsiaTheme="minorEastAsia"/>
          <w:lang w:eastAsia="zh-CN"/>
        </w:rPr>
        <w:t>] prefer to support only one option.</w:t>
      </w:r>
      <w:r w:rsidR="00E73251">
        <w:rPr>
          <w:rFonts w:eastAsiaTheme="minorEastAsia"/>
          <w:lang w:eastAsia="zh-CN"/>
        </w:rPr>
        <w:t xml:space="preserve"> [Ericsson] also highlights that the enhanced HARQ indication is used once the larger HARQ process number is configured via RRC signalling for both DL and UL.</w:t>
      </w:r>
    </w:p>
    <w:p w14:paraId="1C6CC520" w14:textId="22CFEA9C"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7DD47A16" w14:textId="7777777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74404DA9" w14:textId="69F208BB" w:rsidR="00FD2705" w:rsidRPr="007C7EA2" w:rsidRDefault="003446EC"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w:t>
      </w:r>
      <w:r w:rsidR="00565614" w:rsidRPr="007C7EA2">
        <w:rPr>
          <w:rFonts w:ascii="Times New Roman" w:eastAsiaTheme="minorEastAsia" w:hAnsi="Times New Roman"/>
          <w:sz w:val="20"/>
          <w:szCs w:val="20"/>
          <w:highlight w:val="yellow"/>
          <w:lang w:eastAsia="zh-CN"/>
        </w:rPr>
        <w:t xml:space="preserve">2: </w:t>
      </w:r>
    </w:p>
    <w:p w14:paraId="64599CC0" w14:textId="39302D01" w:rsidR="00565614" w:rsidRPr="007C7EA2" w:rsidRDefault="00565614" w:rsidP="007614B4">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0545DE7B" w14:textId="2C8457ED" w:rsidR="007614B4" w:rsidRPr="007C7EA2" w:rsidRDefault="00565614"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0-1/1-1 and 0-0/1-0</w:t>
      </w:r>
      <w:r w:rsidR="00CB2C9E">
        <w:rPr>
          <w:rFonts w:ascii="Times New Roman" w:eastAsiaTheme="minorEastAsia" w:hAnsi="Times New Roman"/>
          <w:sz w:val="20"/>
          <w:szCs w:val="20"/>
          <w:highlight w:val="yellow"/>
          <w:lang w:eastAsia="zh-CN"/>
        </w:rPr>
        <w:t xml:space="preserve">, at least one of </w:t>
      </w:r>
      <w:r w:rsidR="00CB2C9E">
        <w:rPr>
          <w:rFonts w:ascii="Times New Roman" w:hAnsi="Times New Roman"/>
          <w:sz w:val="20"/>
          <w:szCs w:val="20"/>
          <w:highlight w:val="yellow"/>
          <w:lang w:eastAsia="x-none"/>
        </w:rPr>
        <w:t>following is supported:</w:t>
      </w:r>
    </w:p>
    <w:p w14:paraId="4529A68D"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 Slot index as the MSB</w:t>
      </w:r>
    </w:p>
    <w:p w14:paraId="69E74C0E"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1-a:Slot index as the LSB </w:t>
      </w:r>
    </w:p>
    <w:p w14:paraId="695DB74F"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B4E4610" w14:textId="77777777" w:rsidR="007614B4"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3: Extending the HARQ process ID field up to 5 bits </w:t>
      </w:r>
    </w:p>
    <w:p w14:paraId="5609E308" w14:textId="2D7461D1" w:rsidR="00B07BA2" w:rsidRDefault="00DE779F" w:rsidP="002C2FB4">
      <w:pPr>
        <w:overflowPunct/>
        <w:autoSpaceDE/>
        <w:autoSpaceDN/>
        <w:adjustRightInd/>
        <w:spacing w:beforeLines="50" w:before="120" w:afterLines="50" w:after="120"/>
        <w:ind w:left="288"/>
        <w:textAlignment w:val="auto"/>
        <w:rPr>
          <w:iCs/>
          <w:lang w:eastAsia="zh-CN"/>
        </w:rPr>
      </w:pPr>
      <w:r>
        <w:rPr>
          <w:iCs/>
          <w:lang w:eastAsia="zh-CN"/>
        </w:rPr>
        <w:t>P</w:t>
      </w:r>
      <w:r w:rsidR="00E67AEB">
        <w:rPr>
          <w:iCs/>
          <w:lang w:eastAsia="zh-CN"/>
        </w:rPr>
        <w:t>lease provide your view</w:t>
      </w:r>
      <w:r w:rsidR="009B7834">
        <w:rPr>
          <w:iCs/>
          <w:lang w:eastAsia="zh-CN"/>
        </w:rPr>
        <w:t>s</w:t>
      </w:r>
      <w:r w:rsidR="002460B0">
        <w:rPr>
          <w:iCs/>
          <w:lang w:eastAsia="zh-CN"/>
        </w:rPr>
        <w:t xml:space="preserve"> below including preference for each DCI format and option.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F0A0B" w14:paraId="7B329E98" w14:textId="77777777" w:rsidTr="003015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133283C" w14:textId="77777777" w:rsidR="00FF0A0B" w:rsidRDefault="00FF0A0B" w:rsidP="003015A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29B4F00" w14:textId="77777777" w:rsidR="00FF0A0B" w:rsidRDefault="00FF0A0B" w:rsidP="003015AD">
            <w:pPr>
              <w:jc w:val="center"/>
              <w:rPr>
                <w:b/>
                <w:sz w:val="28"/>
                <w:lang w:eastAsia="zh-CN"/>
              </w:rPr>
            </w:pPr>
            <w:r w:rsidRPr="008D3FED">
              <w:rPr>
                <w:b/>
                <w:sz w:val="22"/>
                <w:lang w:eastAsia="zh-CN"/>
              </w:rPr>
              <w:t>Comments and Views</w:t>
            </w:r>
          </w:p>
        </w:tc>
      </w:tr>
      <w:tr w:rsidR="00FF0A0B" w14:paraId="731013B9" w14:textId="77777777" w:rsidTr="003015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FB2720" w14:textId="77777777" w:rsidR="00FF0A0B" w:rsidRDefault="00FF0A0B" w:rsidP="003015A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118E4D8" w14:textId="77777777" w:rsidR="00FF0A0B" w:rsidRDefault="00FF0A0B" w:rsidP="003015AD">
            <w:pPr>
              <w:snapToGrid w:val="0"/>
              <w:ind w:left="360"/>
            </w:pPr>
          </w:p>
        </w:tc>
      </w:tr>
      <w:tr w:rsidR="00FF0A0B" w14:paraId="3EBE1517" w14:textId="77777777" w:rsidTr="003015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19791" w14:textId="77777777" w:rsidR="00FF0A0B" w:rsidRDefault="00FF0A0B" w:rsidP="003015A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07D26" w14:textId="77777777" w:rsidR="00FF0A0B" w:rsidRDefault="00FF0A0B" w:rsidP="003015AD">
            <w:pPr>
              <w:snapToGrid w:val="0"/>
              <w:ind w:left="360"/>
            </w:pPr>
          </w:p>
        </w:tc>
      </w:tr>
    </w:tbl>
    <w:p w14:paraId="196EEE24" w14:textId="77777777" w:rsidR="00CF0639" w:rsidRDefault="00CF0639"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CF0639">
        <w:rPr>
          <w:rFonts w:ascii="Times New Roman" w:hAnsi="Times New Roman"/>
          <w:b/>
          <w:kern w:val="28"/>
          <w:sz w:val="28"/>
          <w:lang w:val="en-US" w:eastAsia="zh-CN"/>
        </w:rPr>
        <w:t>HARQ codebook enhancements</w:t>
      </w:r>
    </w:p>
    <w:p w14:paraId="76CE9646" w14:textId="5FD645B7"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0F3D41">
      <w:pPr>
        <w:numPr>
          <w:ilvl w:val="3"/>
          <w:numId w:val="47"/>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FFS: at least DCI for SPS release/SPS PDSCH</w:t>
      </w:r>
    </w:p>
    <w:p w14:paraId="5693E848"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087FA7" w:rsidRDefault="00230409" w:rsidP="000F3D41">
      <w:pPr>
        <w:numPr>
          <w:ilvl w:val="0"/>
          <w:numId w:val="47"/>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2FDF28B9" w14:textId="5AC70B7B" w:rsidR="004B33E4" w:rsidRPr="004B33E4" w:rsidRDefault="00783D9A" w:rsidP="0088793B">
      <w:pPr>
        <w:snapToGrid w:val="0"/>
        <w:spacing w:beforeLines="50" w:before="120" w:afterLines="50" w:after="120"/>
        <w:ind w:leftChars="200" w:left="400"/>
        <w:rPr>
          <w:rFonts w:eastAsiaTheme="minorEastAsia"/>
          <w:lang w:eastAsia="zh-CN"/>
        </w:rPr>
      </w:pPr>
      <w:r>
        <w:rPr>
          <w:rFonts w:eastAsiaTheme="minorEastAsia"/>
          <w:lang w:eastAsia="zh-CN"/>
        </w:rPr>
        <w:t xml:space="preserve">Then, in this meeting, </w:t>
      </w:r>
      <w:r w:rsidRPr="00390C20">
        <w:rPr>
          <w:rFonts w:eastAsiaTheme="minorEastAsia"/>
          <w:b/>
          <w:i/>
          <w:u w:val="single"/>
          <w:lang w:eastAsia="zh-CN"/>
        </w:rPr>
        <w:t xml:space="preserve">further views </w:t>
      </w:r>
      <w:r w:rsidR="004B33E4" w:rsidRPr="00390C20">
        <w:rPr>
          <w:rFonts w:eastAsiaTheme="minorEastAsia"/>
          <w:b/>
          <w:i/>
          <w:u w:val="single"/>
          <w:lang w:eastAsia="zh-CN"/>
        </w:rPr>
        <w:t>from 2</w:t>
      </w:r>
      <w:r w:rsidRPr="00390C20">
        <w:rPr>
          <w:rFonts w:eastAsiaTheme="minorEastAsia"/>
          <w:b/>
          <w:i/>
          <w:u w:val="single"/>
          <w:lang w:eastAsia="zh-CN"/>
        </w:rPr>
        <w:t>4</w:t>
      </w:r>
      <w:r w:rsidR="004B33E4" w:rsidRPr="00390C20">
        <w:rPr>
          <w:rFonts w:eastAsiaTheme="minorEastAsia"/>
          <w:b/>
          <w:i/>
          <w:u w:val="single"/>
          <w:lang w:eastAsia="zh-CN"/>
        </w:rPr>
        <w:t xml:space="preserve"> companies are summarized as:</w:t>
      </w:r>
    </w:p>
    <w:p w14:paraId="066CE6A6" w14:textId="0DAEEEAE" w:rsidR="00D17DA3"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657B42B0" w14:textId="0D768332" w:rsidR="002866BF"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Option-1</w:t>
      </w:r>
      <w:r w:rsidR="002F25FD">
        <w:rPr>
          <w:rFonts w:ascii="Times New Roman" w:eastAsiaTheme="minorEastAsia" w:hAnsi="Times New Roman"/>
          <w:sz w:val="20"/>
          <w:szCs w:val="20"/>
          <w:lang w:eastAsia="zh-CN"/>
        </w:rPr>
        <w:t xml:space="preserve">: </w:t>
      </w:r>
      <w:r w:rsidR="006C378E">
        <w:rPr>
          <w:rFonts w:ascii="Times New Roman" w:eastAsiaTheme="minorEastAsia" w:hAnsi="Times New Roman"/>
          <w:sz w:val="20"/>
          <w:szCs w:val="20"/>
          <w:lang w:eastAsia="zh-CN"/>
        </w:rPr>
        <w:t>ZTE</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Intel</w:t>
      </w:r>
      <w:r w:rsidR="0081386A">
        <w:rPr>
          <w:rFonts w:ascii="Times New Roman" w:eastAsiaTheme="minorEastAsia" w:hAnsi="Times New Roman"/>
          <w:sz w:val="20"/>
          <w:szCs w:val="20"/>
          <w:lang w:eastAsia="zh-CN"/>
        </w:rPr>
        <w:t>, Lenovo</w:t>
      </w:r>
      <w:r w:rsidR="00F04B5E">
        <w:rPr>
          <w:rFonts w:ascii="Times New Roman" w:eastAsiaTheme="minorEastAsia" w:hAnsi="Times New Roman"/>
          <w:sz w:val="20"/>
          <w:szCs w:val="20"/>
          <w:lang w:eastAsia="zh-CN"/>
        </w:rPr>
        <w:t>, Panasonic</w:t>
      </w:r>
      <w:r w:rsidR="00484B44">
        <w:rPr>
          <w:rFonts w:ascii="Times New Roman" w:eastAsiaTheme="minorEastAsia" w:hAnsi="Times New Roman"/>
          <w:sz w:val="20"/>
          <w:szCs w:val="20"/>
          <w:lang w:eastAsia="zh-CN"/>
        </w:rPr>
        <w:t>, CMCC</w:t>
      </w:r>
      <w:r w:rsidR="00704C52">
        <w:rPr>
          <w:rFonts w:ascii="Times New Roman" w:eastAsiaTheme="minorEastAsia" w:hAnsi="Times New Roman"/>
          <w:sz w:val="20"/>
          <w:szCs w:val="20"/>
          <w:lang w:eastAsia="zh-CN"/>
        </w:rPr>
        <w:t>, Xiaomi</w:t>
      </w:r>
      <w:r w:rsidR="00E709B5">
        <w:rPr>
          <w:rFonts w:ascii="Times New Roman" w:eastAsiaTheme="minorEastAsia" w:hAnsi="Times New Roman"/>
          <w:sz w:val="20"/>
          <w:szCs w:val="20"/>
          <w:lang w:eastAsia="zh-CN"/>
        </w:rPr>
        <w:t>, Nokia</w:t>
      </w:r>
    </w:p>
    <w:p w14:paraId="0A6CFA61" w14:textId="05263F6D"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Ericsson</w:t>
      </w:r>
    </w:p>
    <w:p w14:paraId="33EDD6E9" w14:textId="0CCB3537"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Option-3: Huawei, Sony</w:t>
      </w:r>
      <w:r w:rsidR="00F04B5E">
        <w:rPr>
          <w:rFonts w:ascii="Times New Roman" w:eastAsiaTheme="minorEastAsia" w:hAnsi="Times New Roman"/>
          <w:sz w:val="20"/>
          <w:szCs w:val="20"/>
          <w:lang w:eastAsia="zh-CN"/>
        </w:rPr>
        <w:t xml:space="preserve">, </w:t>
      </w:r>
      <w:r w:rsidR="009E0F31">
        <w:rPr>
          <w:rFonts w:ascii="Times New Roman" w:eastAsiaTheme="minorEastAsia" w:hAnsi="Times New Roman"/>
          <w:sz w:val="20"/>
          <w:szCs w:val="20"/>
          <w:lang w:eastAsia="zh-CN"/>
        </w:rPr>
        <w:t>InterDigital</w:t>
      </w:r>
      <w:r w:rsidR="00550EA8">
        <w:rPr>
          <w:rFonts w:ascii="Times New Roman" w:eastAsiaTheme="minorEastAsia" w:hAnsi="Times New Roman"/>
          <w:sz w:val="20"/>
          <w:szCs w:val="20"/>
          <w:lang w:eastAsia="zh-CN"/>
        </w:rPr>
        <w:t>,</w:t>
      </w:r>
      <w:r w:rsidRPr="00FA76FA">
        <w:rPr>
          <w:rFonts w:ascii="Times New Roman" w:eastAsiaTheme="minorEastAsia" w:hAnsi="Times New Roman"/>
          <w:sz w:val="20"/>
          <w:szCs w:val="20"/>
          <w:lang w:eastAsia="zh-CN"/>
        </w:rPr>
        <w:t xml:space="preserve"> </w:t>
      </w:r>
      <w:r w:rsidR="00D03FFC">
        <w:rPr>
          <w:rFonts w:ascii="Times New Roman" w:eastAsiaTheme="minorEastAsia" w:hAnsi="Times New Roman"/>
          <w:sz w:val="20"/>
          <w:szCs w:val="20"/>
          <w:lang w:eastAsia="zh-CN"/>
        </w:rPr>
        <w:t>Samsung</w:t>
      </w:r>
    </w:p>
    <w:p w14:paraId="3B7C13F5" w14:textId="69186ACB" w:rsidR="00CC0F04"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Type-2 Codebook (Dynamic codebook):</w:t>
      </w:r>
    </w:p>
    <w:p w14:paraId="2CB3E60B" w14:textId="5A009351" w:rsidR="000024CE"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r w:rsidR="00C05B81">
        <w:rPr>
          <w:rFonts w:ascii="Times New Roman" w:eastAsiaTheme="minorEastAsia" w:hAnsi="Times New Roman"/>
          <w:sz w:val="20"/>
          <w:szCs w:val="20"/>
          <w:lang w:eastAsia="zh-CN"/>
        </w:rPr>
        <w:t>: OPPO</w:t>
      </w:r>
      <w:r w:rsidR="00A46A7D">
        <w:rPr>
          <w:rFonts w:ascii="Times New Roman" w:eastAsiaTheme="minorEastAsia" w:hAnsi="Times New Roman"/>
          <w:sz w:val="20"/>
          <w:szCs w:val="20"/>
          <w:lang w:eastAsia="zh-CN"/>
        </w:rPr>
        <w:t>, Huawei</w:t>
      </w:r>
      <w:r w:rsidR="006C378E">
        <w:rPr>
          <w:rFonts w:ascii="Times New Roman" w:eastAsiaTheme="minorEastAsia" w:hAnsi="Times New Roman"/>
          <w:sz w:val="20"/>
          <w:szCs w:val="20"/>
          <w:lang w:eastAsia="zh-CN"/>
        </w:rPr>
        <w:t>, ZTE</w:t>
      </w:r>
      <w:r w:rsidR="00A97FCA">
        <w:rPr>
          <w:rFonts w:ascii="Times New Roman" w:eastAsiaTheme="minorEastAsia" w:hAnsi="Times New Roman"/>
          <w:sz w:val="20"/>
          <w:szCs w:val="20"/>
          <w:lang w:eastAsia="zh-CN"/>
        </w:rPr>
        <w:t>, CAICT</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vivo, Intel</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DC5126">
        <w:rPr>
          <w:rFonts w:ascii="Times New Roman" w:eastAsiaTheme="minorEastAsia" w:hAnsi="Times New Roman"/>
          <w:sz w:val="20"/>
          <w:szCs w:val="20"/>
          <w:lang w:eastAsia="zh-CN"/>
        </w:rPr>
        <w:t>, APT</w:t>
      </w:r>
      <w:r w:rsidR="00F04B5E">
        <w:rPr>
          <w:rFonts w:ascii="Times New Roman" w:eastAsiaTheme="minorEastAsia" w:hAnsi="Times New Roman"/>
          <w:sz w:val="20"/>
          <w:szCs w:val="20"/>
          <w:lang w:eastAsia="zh-CN"/>
        </w:rPr>
        <w:t xml:space="preserve">, </w:t>
      </w:r>
      <w:r w:rsidR="009A7394">
        <w:rPr>
          <w:rFonts w:ascii="Times New Roman" w:eastAsiaTheme="minorEastAsia" w:hAnsi="Times New Roman"/>
          <w:sz w:val="20"/>
          <w:szCs w:val="20"/>
          <w:lang w:eastAsia="zh-CN"/>
        </w:rPr>
        <w:t>InterDigital</w:t>
      </w:r>
      <w:r w:rsidR="00484B44">
        <w:rPr>
          <w:rFonts w:ascii="Times New Roman" w:eastAsiaTheme="minorEastAsia" w:hAnsi="Times New Roman"/>
          <w:sz w:val="20"/>
          <w:szCs w:val="20"/>
          <w:lang w:eastAsia="zh-CN"/>
        </w:rPr>
        <w:t>,</w:t>
      </w:r>
      <w:r w:rsidR="005B5BBA" w:rsidRPr="005B5BBA">
        <w:rPr>
          <w:rFonts w:ascii="Times New Roman" w:eastAsiaTheme="minorEastAsia" w:hAnsi="Times New Roman"/>
          <w:sz w:val="20"/>
          <w:szCs w:val="20"/>
          <w:lang w:eastAsia="zh-CN"/>
        </w:rPr>
        <w:t xml:space="preserve"> </w:t>
      </w:r>
      <w:r w:rsidR="005B5BBA">
        <w:rPr>
          <w:rFonts w:ascii="Times New Roman" w:eastAsiaTheme="minorEastAsia" w:hAnsi="Times New Roman"/>
          <w:sz w:val="20"/>
          <w:szCs w:val="20"/>
          <w:lang w:eastAsia="zh-CN"/>
        </w:rPr>
        <w:t xml:space="preserve">Ericsson, Xiaomi, </w:t>
      </w:r>
      <w:r w:rsidR="00484B44">
        <w:rPr>
          <w:rFonts w:ascii="Times New Roman" w:eastAsiaTheme="minorEastAsia" w:hAnsi="Times New Roman"/>
          <w:sz w:val="20"/>
          <w:szCs w:val="20"/>
          <w:lang w:eastAsia="zh-CN"/>
        </w:rPr>
        <w:t>CMCC</w:t>
      </w:r>
      <w:r w:rsidR="00ED5FCF">
        <w:rPr>
          <w:rFonts w:ascii="Times New Roman" w:eastAsiaTheme="minorEastAsia" w:hAnsi="Times New Roman"/>
          <w:sz w:val="20"/>
          <w:szCs w:val="20"/>
          <w:lang w:eastAsia="zh-CN"/>
        </w:rPr>
        <w:t>, Samsung</w:t>
      </w:r>
      <w:r w:rsidR="005B5BBA">
        <w:rPr>
          <w:rFonts w:ascii="Times New Roman" w:eastAsiaTheme="minorEastAsia" w:hAnsi="Times New Roman"/>
          <w:sz w:val="20"/>
          <w:szCs w:val="20"/>
          <w:lang w:eastAsia="zh-CN"/>
        </w:rPr>
        <w:t>, Apple,</w:t>
      </w:r>
      <w:r w:rsidR="0054653E">
        <w:rPr>
          <w:rFonts w:ascii="Times New Roman" w:eastAsiaTheme="minorEastAsia" w:hAnsi="Times New Roman"/>
          <w:sz w:val="20"/>
          <w:szCs w:val="20"/>
          <w:lang w:eastAsia="zh-CN"/>
        </w:rPr>
        <w:t xml:space="preserve"> Qaulcomm</w:t>
      </w:r>
    </w:p>
    <w:p w14:paraId="4A708D80" w14:textId="74F711AE" w:rsidR="000024CE" w:rsidRDefault="000024CE" w:rsidP="00230409">
      <w:pPr>
        <w:pStyle w:val="afa"/>
        <w:snapToGrid w:val="0"/>
        <w:spacing w:beforeLines="50" w:before="120" w:afterLines="50" w:after="120"/>
        <w:ind w:leftChars="73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W.r.t the C-DAI and T-DAI counting, following details are listed:</w:t>
      </w:r>
    </w:p>
    <w:p w14:paraId="2EA3CF3A" w14:textId="28A9E789" w:rsidR="00375D8D" w:rsidRPr="00375D8D"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 [LG]</w:t>
      </w:r>
    </w:p>
    <w:p w14:paraId="232CD80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(i.e., the count of feedback-enabled processes)</w:t>
      </w:r>
    </w:p>
    <w:p w14:paraId="0A677A3B"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their true values (</w:t>
      </w:r>
      <w:proofErr w:type="spellStart"/>
      <w:r w:rsidRPr="00520FD0">
        <w:rPr>
          <w:rFonts w:ascii="Times New Roman" w:eastAsiaTheme="minorEastAsia" w:hAnsi="Times New Roman"/>
          <w:sz w:val="20"/>
          <w:szCs w:val="20"/>
          <w:lang w:eastAsia="zh-CN"/>
        </w:rPr>
        <w:t>i.e.</w:t>
      </w:r>
      <w:proofErr w:type="gramStart"/>
      <w:r w:rsidRPr="00520FD0">
        <w:rPr>
          <w:rFonts w:ascii="Times New Roman" w:eastAsiaTheme="minorEastAsia" w:hAnsi="Times New Roman"/>
          <w:sz w:val="20"/>
          <w:szCs w:val="20"/>
          <w:lang w:eastAsia="zh-CN"/>
        </w:rPr>
        <w:t>,the</w:t>
      </w:r>
      <w:proofErr w:type="spellEnd"/>
      <w:proofErr w:type="gramEnd"/>
      <w:r w:rsidRPr="00520FD0">
        <w:rPr>
          <w:rFonts w:ascii="Times New Roman" w:eastAsiaTheme="minorEastAsia" w:hAnsi="Times New Roman"/>
          <w:sz w:val="20"/>
          <w:szCs w:val="20"/>
          <w:lang w:eastAsia="zh-CN"/>
        </w:rPr>
        <w:t xml:space="preserve"> count of feedback-enabled processes), despite they are not incremented.</w:t>
      </w:r>
    </w:p>
    <w:p w14:paraId="3EC8D112" w14:textId="1C9DE9A1"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Alt-2: C-DAI and T-DAI count only PDSCH with </w:t>
      </w:r>
      <w:r w:rsidR="0063486B">
        <w:rPr>
          <w:rFonts w:ascii="Times New Roman" w:eastAsiaTheme="minorEastAsia" w:hAnsi="Times New Roman"/>
          <w:sz w:val="20"/>
          <w:szCs w:val="20"/>
          <w:lang w:eastAsia="zh-CN"/>
        </w:rPr>
        <w:t>feedback-enabled HARQ processes [Ericsson</w:t>
      </w:r>
      <w:r w:rsidR="005B5BBA">
        <w:rPr>
          <w:rFonts w:ascii="Times New Roman" w:eastAsiaTheme="minorEastAsia" w:hAnsi="Times New Roman"/>
          <w:sz w:val="20"/>
          <w:szCs w:val="20"/>
          <w:lang w:eastAsia="zh-CN"/>
        </w:rPr>
        <w:t>, Apple</w:t>
      </w:r>
      <w:r w:rsidR="0063486B">
        <w:rPr>
          <w:rFonts w:ascii="Times New Roman" w:eastAsiaTheme="minorEastAsia" w:hAnsi="Times New Roman"/>
          <w:sz w:val="20"/>
          <w:szCs w:val="20"/>
          <w:lang w:eastAsia="zh-CN"/>
        </w:rPr>
        <w:t>]</w:t>
      </w:r>
    </w:p>
    <w:p w14:paraId="39097CC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w:t>
      </w:r>
      <w:proofErr w:type="spellStart"/>
      <w:r w:rsidRPr="00520FD0">
        <w:rPr>
          <w:rFonts w:ascii="Times New Roman" w:eastAsiaTheme="minorEastAsia" w:hAnsi="Times New Roman"/>
          <w:sz w:val="20"/>
          <w:szCs w:val="20"/>
          <w:lang w:eastAsia="zh-CN"/>
        </w:rPr>
        <w:t>i.e.,the</w:t>
      </w:r>
      <w:proofErr w:type="spellEnd"/>
      <w:r w:rsidRPr="00520FD0">
        <w:rPr>
          <w:rFonts w:ascii="Times New Roman" w:eastAsiaTheme="minorEastAsia" w:hAnsi="Times New Roman"/>
          <w:sz w:val="20"/>
          <w:szCs w:val="20"/>
          <w:lang w:eastAsia="zh-CN"/>
        </w:rPr>
        <w:t xml:space="preserve"> count of feedback-enabled processes)</w:t>
      </w:r>
    </w:p>
    <w:p w14:paraId="3C03AA17"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a reserved value that can be ignored by the UE</w:t>
      </w:r>
    </w:p>
    <w:p w14:paraId="73A1141C" w14:textId="36E39CEB"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Alt-3: HARQ-ACK codebook only includes HARQ-ACK of enabled PDSCH</w:t>
      </w:r>
      <w:r w:rsidR="0063486B">
        <w:rPr>
          <w:rFonts w:ascii="Times New Roman" w:eastAsiaTheme="minorEastAsia" w:hAnsi="Times New Roman"/>
          <w:sz w:val="20"/>
          <w:szCs w:val="20"/>
          <w:lang w:eastAsia="zh-CN"/>
        </w:rPr>
        <w:t xml:space="preserve"> [OPPO]</w:t>
      </w:r>
    </w:p>
    <w:p w14:paraId="058D7BA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enabled PDSCH is counted for enabled PDSCH</w:t>
      </w:r>
    </w:p>
    <w:p w14:paraId="1FCC499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disabled PDSCH is counted for disabled PDSCH</w:t>
      </w:r>
    </w:p>
    <w:p w14:paraId="4356A88A" w14:textId="77777777" w:rsid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 4: HARQ-ACK codebook only includes HARQ-ACK of enabled PDSCH </w:t>
      </w:r>
    </w:p>
    <w:p w14:paraId="7D7B0F9E" w14:textId="7C30092D" w:rsidR="006C378E" w:rsidRDefault="006C378E"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New parameter to count DAI for DCI carrying HARQ process with enabled feedback</w:t>
      </w:r>
      <w:r w:rsidR="000A38F1" w:rsidRPr="00520FD0">
        <w:rPr>
          <w:rFonts w:ascii="Times New Roman" w:eastAsiaTheme="minorEastAsia" w:hAnsi="Times New Roman"/>
          <w:sz w:val="20"/>
          <w:szCs w:val="20"/>
          <w:lang w:eastAsia="zh-CN"/>
        </w:rPr>
        <w:t xml:space="preserve"> [ZTE]</w:t>
      </w:r>
      <w:r w:rsidRPr="00520FD0">
        <w:rPr>
          <w:rFonts w:ascii="Times New Roman" w:eastAsiaTheme="minorEastAsia" w:hAnsi="Times New Roman"/>
          <w:sz w:val="20"/>
          <w:szCs w:val="20"/>
          <w:lang w:eastAsia="zh-CN"/>
        </w:rPr>
        <w:t xml:space="preserve"> </w:t>
      </w:r>
    </w:p>
    <w:p w14:paraId="5CB6D438" w14:textId="6DD54424" w:rsidR="00704C52" w:rsidRDefault="00704C52"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Alt 5: </w:t>
      </w:r>
      <w:r w:rsidR="0061512A" w:rsidRPr="00520FD0">
        <w:rPr>
          <w:rFonts w:ascii="Times New Roman" w:eastAsiaTheme="minorEastAsia" w:hAnsi="Times New Roman"/>
          <w:sz w:val="20"/>
          <w:szCs w:val="20"/>
          <w:lang w:eastAsia="zh-CN"/>
        </w:rPr>
        <w:t>HARQ-ACK codebook only includes HARQ-ACK of enabled PDSCH</w:t>
      </w:r>
    </w:p>
    <w:p w14:paraId="29A3F970" w14:textId="6D56E44D" w:rsidR="0061512A" w:rsidRPr="00520FD0" w:rsidRDefault="0061512A"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61512A">
        <w:rPr>
          <w:rFonts w:ascii="Times New Roman" w:eastAsiaTheme="minorEastAsia" w:hAnsi="Times New Roman"/>
          <w:sz w:val="20"/>
          <w:szCs w:val="20"/>
          <w:lang w:eastAsia="zh-CN"/>
        </w:rPr>
        <w:t>C-DAI and T-DAI count both PDSCH with feedback-enabled HARQ processes and PDSCH with feedback-disabled HARQ processes</w:t>
      </w:r>
      <w:r>
        <w:rPr>
          <w:rFonts w:ascii="Times New Roman" w:eastAsiaTheme="minorEastAsia" w:hAnsi="Times New Roman"/>
          <w:sz w:val="20"/>
          <w:szCs w:val="20"/>
          <w:lang w:eastAsia="zh-CN"/>
        </w:rPr>
        <w:t xml:space="preserve"> [Xiaomi]</w:t>
      </w:r>
    </w:p>
    <w:p w14:paraId="48364FD3" w14:textId="69D87E31" w:rsidR="00FA76FA" w:rsidRPr="00FA76FA"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sidR="009A7394">
        <w:rPr>
          <w:rFonts w:ascii="Times New Roman" w:eastAsiaTheme="minorEastAsia" w:hAnsi="Times New Roman"/>
          <w:sz w:val="20"/>
          <w:szCs w:val="20"/>
          <w:lang w:eastAsia="zh-CN"/>
        </w:rPr>
        <w:t>Panasonic</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0EB975F1" w14:textId="06DBE594" w:rsidR="0024005F"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304EDFB5" w:rsidR="002F25FD" w:rsidRDefault="002F25FD"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ZTE</w:t>
      </w:r>
      <w:r w:rsidR="00640B5E">
        <w:rPr>
          <w:rFonts w:ascii="Times New Roman" w:eastAsiaTheme="minorEastAsia" w:hAnsi="Times New Roman"/>
          <w:sz w:val="20"/>
          <w:szCs w:val="20"/>
          <w:lang w:eastAsia="zh-CN"/>
        </w:rPr>
        <w:t>,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 Ericsson</w:t>
      </w:r>
    </w:p>
    <w:p w14:paraId="27DA0F9D" w14:textId="6FA49787" w:rsidR="002F25FD" w:rsidRPr="002F25FD" w:rsidRDefault="002F25FD" w:rsidP="00230409">
      <w:pPr>
        <w:pStyle w:val="afa"/>
        <w:numPr>
          <w:ilvl w:val="2"/>
          <w:numId w:val="26"/>
        </w:numPr>
        <w:snapToGrid w:val="0"/>
        <w:spacing w:beforeLines="50" w:before="120" w:afterLines="50" w:after="120"/>
        <w:ind w:leftChars="620" w:left="16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r>
        <w:rPr>
          <w:rFonts w:ascii="Times New Roman" w:eastAsiaTheme="minorEastAsia" w:hAnsi="Times New Roman"/>
          <w:sz w:val="20"/>
          <w:szCs w:val="20"/>
          <w:lang w:eastAsia="zh-CN"/>
        </w:rPr>
        <w:t xml:space="preserve"> [Huawei</w:t>
      </w:r>
      <w:r w:rsidR="004F3CEF">
        <w:rPr>
          <w:rFonts w:ascii="Times New Roman" w:eastAsiaTheme="minorEastAsia" w:hAnsi="Times New Roman"/>
          <w:sz w:val="20"/>
          <w:szCs w:val="20"/>
          <w:lang w:eastAsia="zh-CN"/>
        </w:rPr>
        <w:t xml:space="preserve">, </w:t>
      </w:r>
      <w:r w:rsidR="00640B5E">
        <w:rPr>
          <w:rFonts w:ascii="Times New Roman" w:eastAsiaTheme="minorEastAsia" w:hAnsi="Times New Roman"/>
          <w:sz w:val="20"/>
          <w:szCs w:val="20"/>
          <w:lang w:eastAsia="zh-CN"/>
        </w:rPr>
        <w:t>ZTE,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w:t>
      </w:r>
      <w:r w:rsidR="00000350" w:rsidRPr="00000350">
        <w:rPr>
          <w:rFonts w:ascii="Times New Roman" w:eastAsiaTheme="minorEastAsia" w:hAnsi="Times New Roman"/>
          <w:sz w:val="20"/>
          <w:szCs w:val="20"/>
          <w:lang w:eastAsia="zh-CN"/>
        </w:rPr>
        <w:t xml:space="preserve"> </w:t>
      </w:r>
      <w:r w:rsidR="00000350">
        <w:rPr>
          <w:rFonts w:ascii="Times New Roman" w:eastAsiaTheme="minorEastAsia" w:hAnsi="Times New Roman"/>
          <w:sz w:val="20"/>
          <w:szCs w:val="20"/>
          <w:lang w:eastAsia="zh-CN"/>
        </w:rPr>
        <w:t>Ericsson</w:t>
      </w:r>
      <w:r>
        <w:rPr>
          <w:rFonts w:ascii="Times New Roman" w:eastAsiaTheme="minorEastAsia" w:hAnsi="Times New Roman"/>
          <w:sz w:val="20"/>
          <w:szCs w:val="20"/>
          <w:lang w:eastAsia="zh-CN"/>
        </w:rPr>
        <w:t>]</w:t>
      </w:r>
    </w:p>
    <w:p w14:paraId="2F82CFB8" w14:textId="737DE7E0" w:rsidR="00FA76FA" w:rsidRPr="00FA76FA" w:rsidRDefault="00FA76FA"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OPPO</w:t>
      </w:r>
      <w:r w:rsidR="00F13857">
        <w:rPr>
          <w:rFonts w:ascii="Times New Roman" w:eastAsiaTheme="minorEastAsia" w:hAnsi="Times New Roman"/>
          <w:sz w:val="20"/>
          <w:szCs w:val="20"/>
          <w:lang w:eastAsia="zh-CN"/>
        </w:rPr>
        <w:t>, CATT</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1D3701">
        <w:rPr>
          <w:rFonts w:ascii="Times New Roman" w:eastAsiaTheme="minorEastAsia" w:hAnsi="Times New Roman"/>
          <w:sz w:val="20"/>
          <w:szCs w:val="20"/>
          <w:lang w:eastAsia="zh-CN"/>
        </w:rPr>
        <w:t>, Sony</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2899BD72" w14:textId="77777777" w:rsidR="00F26B58" w:rsidRPr="00335BD0" w:rsidRDefault="00F26B58" w:rsidP="00230409">
      <w:pPr>
        <w:snapToGrid w:val="0"/>
        <w:spacing w:beforeLines="50" w:before="120" w:afterLines="50" w:after="120"/>
        <w:ind w:leftChars="200" w:left="400"/>
        <w:rPr>
          <w:rFonts w:eastAsiaTheme="minorEastAsia"/>
          <w:lang w:eastAsia="zh-CN"/>
        </w:rPr>
      </w:pPr>
      <w:r w:rsidRPr="00335BD0">
        <w:rPr>
          <w:rFonts w:eastAsiaTheme="minorEastAsia"/>
          <w:lang w:eastAsia="zh-CN"/>
        </w:rPr>
        <w:t>According to the above summary, the following proposals are listed as majority views:</w:t>
      </w:r>
    </w:p>
    <w:p w14:paraId="4202C7AB" w14:textId="77777777" w:rsidR="00B07BA2" w:rsidRDefault="00D6269C" w:rsidP="00D6269C">
      <w:pPr>
        <w:snapToGrid w:val="0"/>
        <w:spacing w:beforeLines="50" w:before="120" w:afterLines="50" w:after="120"/>
        <w:ind w:leftChars="212" w:left="424"/>
        <w:rPr>
          <w:highlight w:val="yellow"/>
        </w:rPr>
      </w:pPr>
      <w:r w:rsidRPr="00295D0C">
        <w:rPr>
          <w:b/>
          <w:color w:val="000000" w:themeColor="text1"/>
          <w:highlight w:val="yellow"/>
          <w:lang w:eastAsia="zh-CN"/>
        </w:rPr>
        <w:t xml:space="preserve">[Initial Proposal </w:t>
      </w:r>
      <w:r w:rsidR="00B07BA2">
        <w:rPr>
          <w:b/>
          <w:color w:val="000000" w:themeColor="text1"/>
          <w:highlight w:val="yellow"/>
          <w:lang w:eastAsia="zh-CN"/>
        </w:rPr>
        <w:t>2</w:t>
      </w:r>
      <w:r w:rsidRPr="00295D0C">
        <w:rPr>
          <w:b/>
          <w:color w:val="000000" w:themeColor="text1"/>
          <w:highlight w:val="yellow"/>
          <w:lang w:eastAsia="zh-CN"/>
        </w:rPr>
        <w:t>]:</w:t>
      </w:r>
      <w:r w:rsidRPr="00295D0C">
        <w:rPr>
          <w:highlight w:val="yellow"/>
        </w:rPr>
        <w:t xml:space="preserve"> </w:t>
      </w:r>
    </w:p>
    <w:p w14:paraId="4AB7742E" w14:textId="7FB2CE66" w:rsidR="00295D0C" w:rsidRPr="00295D0C" w:rsidRDefault="00295D0C" w:rsidP="00D6269C">
      <w:pPr>
        <w:snapToGrid w:val="0"/>
        <w:spacing w:beforeLines="50" w:before="120" w:afterLines="50" w:after="120"/>
        <w:ind w:leftChars="212" w:left="424"/>
        <w:rPr>
          <w:highlight w:val="yellow"/>
        </w:rPr>
      </w:pPr>
      <w:r w:rsidRPr="00295D0C">
        <w:rPr>
          <w:highlight w:val="yellow"/>
        </w:rPr>
        <w:t xml:space="preserve">For the </w:t>
      </w:r>
      <w:r w:rsidR="00BC1D3A">
        <w:rPr>
          <w:highlight w:val="yellow"/>
        </w:rPr>
        <w:t xml:space="preserve">following </w:t>
      </w:r>
      <w:r w:rsidRPr="00295D0C">
        <w:rPr>
          <w:highlight w:val="yellow"/>
        </w:rPr>
        <w:t>HARQ codebook in NTN:</w:t>
      </w:r>
    </w:p>
    <w:p w14:paraId="08AEE754" w14:textId="77777777" w:rsidR="00295D0C" w:rsidRPr="00295D0C" w:rsidRDefault="00295D0C" w:rsidP="000F3D41">
      <w:pPr>
        <w:pStyle w:val="afa"/>
        <w:numPr>
          <w:ilvl w:val="0"/>
          <w:numId w:val="54"/>
        </w:numPr>
        <w:snapToGrid w:val="0"/>
        <w:spacing w:beforeLines="50" w:before="120" w:afterLines="50" w:after="120"/>
        <w:rPr>
          <w:rFonts w:ascii="Times New Roman" w:hAnsi="Times New Roman"/>
          <w:sz w:val="20"/>
          <w:szCs w:val="20"/>
          <w:highlight w:val="yellow"/>
        </w:rPr>
      </w:pPr>
      <w:r w:rsidRPr="00295D0C">
        <w:rPr>
          <w:rFonts w:ascii="Times New Roman" w:hAnsi="Times New Roman"/>
          <w:sz w:val="20"/>
          <w:szCs w:val="20"/>
          <w:highlight w:val="yellow"/>
        </w:rPr>
        <w:t>Type-1 HARQ codebook: No enhancement is considered;</w:t>
      </w:r>
    </w:p>
    <w:p w14:paraId="0A400A7A" w14:textId="31C96278" w:rsidR="00295D0C" w:rsidRPr="00F72D53" w:rsidRDefault="00295D0C"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Type-2 HARQ codebook: Reduce codebook size with HARQ-ACK codebook only includes HARQ-ACK of PDSCH with feedback-enabled HARQ processes</w:t>
      </w:r>
    </w:p>
    <w:p w14:paraId="1564999E" w14:textId="15D36F10" w:rsidR="00F72D53" w:rsidRPr="00F72D53" w:rsidRDefault="00F72D53"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Type-3 HARQ codebook</w:t>
      </w:r>
      <w:r>
        <w:rPr>
          <w:rFonts w:ascii="Times New Roman" w:hAnsi="Times New Roman"/>
          <w:sz w:val="20"/>
          <w:szCs w:val="20"/>
          <w:highlight w:val="yellow"/>
        </w:rPr>
        <w:t>:</w:t>
      </w:r>
    </w:p>
    <w:p w14:paraId="6B5867A4" w14:textId="53C3AB28" w:rsidR="00F72D53" w:rsidRPr="00F72D53"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Alt-1: No enhancement</w:t>
      </w:r>
    </w:p>
    <w:p w14:paraId="476CE58C" w14:textId="49792E93" w:rsidR="00F72D53" w:rsidRPr="001B5FBD"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Alt-2:</w:t>
      </w:r>
      <w:r w:rsidRPr="00F72D53">
        <w:rPr>
          <w:rFonts w:ascii="Times New Roman" w:hAnsi="Times New Roman"/>
          <w:sz w:val="20"/>
          <w:szCs w:val="20"/>
          <w:highlight w:val="yellow"/>
        </w:rPr>
        <w:t xml:space="preserve"> </w:t>
      </w:r>
      <w:r w:rsidRPr="00456995">
        <w:rPr>
          <w:rFonts w:ascii="Times New Roman" w:hAnsi="Times New Roman"/>
          <w:sz w:val="20"/>
          <w:szCs w:val="20"/>
          <w:highlight w:val="yellow"/>
        </w:rPr>
        <w:t>Reduce codebook size with HARQ-ACK codebook only includes HARQ-ACK of PDSCH with feedback-enabled HARQ processes</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lastRenderedPageBreak/>
        <w:t>P</w:t>
      </w:r>
      <w:r w:rsidR="001B5FBD">
        <w:rPr>
          <w:iCs/>
          <w:lang w:eastAsia="zh-CN"/>
        </w:rPr>
        <w:t>lease provide your views below</w:t>
      </w:r>
      <w:r w:rsidR="001B5FBD">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269C" w14:paraId="6D47D31D"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7AF3BF" w14:textId="77777777" w:rsidR="00D6269C" w:rsidRDefault="00D6269C" w:rsidP="009220E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2E5DC19" w14:textId="77777777" w:rsidR="00D6269C" w:rsidRDefault="00D6269C" w:rsidP="009220E9">
            <w:pPr>
              <w:snapToGrid w:val="0"/>
              <w:ind w:left="360"/>
            </w:pPr>
          </w:p>
        </w:tc>
      </w:tr>
      <w:tr w:rsidR="00D6269C" w14:paraId="6782D98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BE0B9C" w14:textId="77777777" w:rsidR="00D6269C" w:rsidRDefault="00D6269C" w:rsidP="009220E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3D0420F" w14:textId="77777777" w:rsidR="00D6269C" w:rsidRDefault="00D6269C" w:rsidP="009220E9">
            <w:pPr>
              <w:snapToGrid w:val="0"/>
              <w:ind w:left="360"/>
            </w:pPr>
          </w:p>
        </w:tc>
      </w:tr>
    </w:tbl>
    <w:p w14:paraId="58197E2B" w14:textId="77777777" w:rsidR="005F2788" w:rsidRPr="00687220"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PDSCH/PUSCH scheduling restriction</w:t>
      </w:r>
    </w:p>
    <w:p w14:paraId="20790443" w14:textId="77777777"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 xml:space="preserve">In RAN1#103e, following agreement has been achieved: </w:t>
      </w:r>
    </w:p>
    <w:p w14:paraId="4AA7C957" w14:textId="77777777" w:rsidR="00A45324" w:rsidRPr="008A6641" w:rsidRDefault="00A45324" w:rsidP="00A45324">
      <w:pPr>
        <w:spacing w:beforeLines="50" w:before="120"/>
        <w:ind w:leftChars="100" w:left="200"/>
        <w:rPr>
          <w:highlight w:val="green"/>
          <w:lang w:eastAsia="x-none"/>
        </w:rPr>
      </w:pPr>
      <w:r>
        <w:rPr>
          <w:highlight w:val="green"/>
          <w:lang w:eastAsia="x-none"/>
        </w:rPr>
        <w:t>Agreement:</w:t>
      </w:r>
    </w:p>
    <w:p w14:paraId="21E3F9E8" w14:textId="77777777" w:rsidR="00A45324" w:rsidRDefault="00A45324" w:rsidP="00A45324">
      <w:pPr>
        <w:ind w:leftChars="100" w:left="20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1F6F0F4"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t>FFS: value of X and units in which it is defined.</w:t>
      </w:r>
    </w:p>
    <w:p w14:paraId="398698E8"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t>FFS: Whether TB of the two PDSCHs needs to be different</w:t>
      </w:r>
    </w:p>
    <w:p w14:paraId="75906017" w14:textId="7C3EDD9C"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from </w:t>
      </w:r>
      <w:r w:rsidR="00EB5419">
        <w:rPr>
          <w:b/>
          <w:i/>
          <w:u w:val="single"/>
          <w:lang w:eastAsia="x-none"/>
        </w:rPr>
        <w:t>11</w:t>
      </w:r>
      <w:r w:rsidRPr="00F96393">
        <w:rPr>
          <w:b/>
          <w:i/>
          <w:u w:val="single"/>
          <w:lang w:eastAsia="x-none"/>
        </w:rPr>
        <w:t xml:space="preserve"> companies are summarized </w:t>
      </w:r>
      <w:r w:rsidR="002E44C8">
        <w:rPr>
          <w:b/>
          <w:i/>
          <w:u w:val="single"/>
          <w:lang w:eastAsia="x-none"/>
        </w:rPr>
        <w:t xml:space="preserve">for </w:t>
      </w:r>
      <w:r w:rsidR="002E44C8" w:rsidRPr="002E44C8">
        <w:rPr>
          <w:b/>
          <w:i/>
          <w:u w:val="single"/>
          <w:lang w:eastAsia="x-none"/>
        </w:rPr>
        <w:t>PDSCH as:</w:t>
      </w:r>
    </w:p>
    <w:p w14:paraId="23F760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value of X and units in which it is defined.</w:t>
      </w:r>
    </w:p>
    <w:p w14:paraId="6AFD9B22" w14:textId="0D9D63C0" w:rsidR="00B854E9" w:rsidRDefault="00B854E9" w:rsidP="002E44C8">
      <w:pPr>
        <w:numPr>
          <w:ilvl w:val="1"/>
          <w:numId w:val="27"/>
        </w:numPr>
        <w:overflowPunct/>
        <w:autoSpaceDE/>
        <w:autoSpaceDN/>
        <w:adjustRightInd/>
        <w:spacing w:beforeLines="50" w:before="120" w:afterLines="50" w:after="120"/>
        <w:textAlignment w:val="auto"/>
        <w:rPr>
          <w:lang w:eastAsia="x-none"/>
        </w:rPr>
      </w:pPr>
      <w:r w:rsidRPr="00764EA0">
        <w:t>X</w:t>
      </w:r>
      <w:r w:rsidR="00B558BB">
        <w:t xml:space="preserve"> is </w:t>
      </w:r>
      <w:r w:rsidRPr="00764EA0">
        <w:t>determined from N1 processing time</w:t>
      </w:r>
      <w:r>
        <w:t xml:space="preserve"> [OPPO]</w:t>
      </w:r>
    </w:p>
    <w:p w14:paraId="3615DA4D" w14:textId="2CA58249" w:rsidR="00FA4668" w:rsidRDefault="00FA4668" w:rsidP="002E44C8">
      <w:pPr>
        <w:numPr>
          <w:ilvl w:val="1"/>
          <w:numId w:val="27"/>
        </w:numPr>
        <w:overflowPunct/>
        <w:autoSpaceDE/>
        <w:autoSpaceDN/>
        <w:adjustRightInd/>
        <w:spacing w:beforeLines="50" w:before="120" w:afterLines="50" w:after="120"/>
        <w:textAlignment w:val="auto"/>
        <w:rPr>
          <w:lang w:eastAsia="x-none"/>
        </w:rPr>
      </w:pPr>
      <w:r>
        <w:rPr>
          <w:rFonts w:hint="eastAsia"/>
          <w:lang w:eastAsia="zh-CN"/>
        </w:rPr>
        <w:t>X</w:t>
      </w:r>
      <w:r w:rsidR="00B558BB">
        <w:rPr>
          <w:lang w:eastAsia="zh-CN"/>
        </w:rPr>
        <w:t xml:space="preserve"> is </w:t>
      </w:r>
      <w:r>
        <w:rPr>
          <w:lang w:eastAsia="zh-CN"/>
        </w:rPr>
        <w:t>T</w:t>
      </w:r>
      <w:r>
        <w:rPr>
          <w:rFonts w:hint="eastAsia"/>
          <w:lang w:eastAsia="zh-CN"/>
        </w:rPr>
        <w:t>_</w:t>
      </w:r>
      <w:r>
        <w:rPr>
          <w:lang w:eastAsia="zh-CN"/>
        </w:rPr>
        <w:t>proc,1 for PDSCH [ZTE</w:t>
      </w:r>
      <w:r w:rsidR="007F6B0B">
        <w:rPr>
          <w:lang w:eastAsia="zh-CN"/>
        </w:rPr>
        <w:t>, vivo</w:t>
      </w:r>
      <w:r w:rsidR="00824B13">
        <w:rPr>
          <w:lang w:eastAsia="zh-CN"/>
        </w:rPr>
        <w:t>, APT</w:t>
      </w:r>
      <w:r w:rsidR="00002BF0">
        <w:rPr>
          <w:lang w:eastAsia="zh-CN"/>
        </w:rPr>
        <w:t>, Apple</w:t>
      </w:r>
      <w:r>
        <w:rPr>
          <w:lang w:eastAsia="zh-CN"/>
        </w:rPr>
        <w:t>]</w:t>
      </w:r>
    </w:p>
    <w:p w14:paraId="222C894A" w14:textId="497FC3BA" w:rsidR="00FA4668" w:rsidRPr="00002BF0" w:rsidRDefault="00FA4668" w:rsidP="002E44C8">
      <w:pPr>
        <w:numPr>
          <w:ilvl w:val="1"/>
          <w:numId w:val="27"/>
        </w:numPr>
        <w:overflowPunct/>
        <w:autoSpaceDE/>
        <w:autoSpaceDN/>
        <w:adjustRightInd/>
        <w:spacing w:beforeLines="50" w:before="120" w:afterLines="50" w:after="120"/>
        <w:textAlignment w:val="auto"/>
        <w:rPr>
          <w:lang w:eastAsia="x-none"/>
        </w:rPr>
      </w:pPr>
      <w:r>
        <w:rPr>
          <w:lang w:eastAsia="zh-CN"/>
        </w:rPr>
        <w:t>X</w:t>
      </w:r>
      <w:r w:rsidR="00B558BB">
        <w:rPr>
          <w:lang w:eastAsia="zh-CN"/>
        </w:rPr>
        <w:t xml:space="preserve"> is </w:t>
      </w:r>
      <w:r>
        <w:rPr>
          <w:lang w:eastAsia="zh-CN"/>
        </w:rPr>
        <w:t>n</w:t>
      </w:r>
      <w:r w:rsidRPr="00764EA0">
        <w:rPr>
          <w:bCs/>
          <w:lang w:eastAsia="zh-CN"/>
        </w:rPr>
        <w:t>ot in</w:t>
      </w:r>
      <w:r w:rsidR="00B558BB">
        <w:rPr>
          <w:bCs/>
          <w:lang w:eastAsia="zh-CN"/>
        </w:rPr>
        <w:t>clude HARQ-ACK preparation time [CATT]</w:t>
      </w:r>
    </w:p>
    <w:p w14:paraId="6102484F" w14:textId="32597335" w:rsidR="00002BF0" w:rsidRPr="00524314" w:rsidRDefault="00002BF0" w:rsidP="002E44C8">
      <w:pPr>
        <w:numPr>
          <w:ilvl w:val="1"/>
          <w:numId w:val="27"/>
        </w:numPr>
        <w:overflowPunct/>
        <w:autoSpaceDE/>
        <w:autoSpaceDN/>
        <w:adjustRightInd/>
        <w:spacing w:beforeLines="50" w:before="120" w:afterLines="50" w:after="120"/>
        <w:textAlignment w:val="auto"/>
        <w:rPr>
          <w:lang w:eastAsia="x-none"/>
        </w:rPr>
      </w:pPr>
      <w:r>
        <w:rPr>
          <w:bCs/>
          <w:lang w:eastAsia="zh-CN"/>
        </w:rPr>
        <w:t>X is one slot [Nokia]</w:t>
      </w:r>
    </w:p>
    <w:p w14:paraId="2858C4A5" w14:textId="30D700BC" w:rsidR="00524314" w:rsidRDefault="00524314" w:rsidP="002E44C8">
      <w:pPr>
        <w:numPr>
          <w:ilvl w:val="1"/>
          <w:numId w:val="27"/>
        </w:numPr>
        <w:overflowPunct/>
        <w:autoSpaceDE/>
        <w:autoSpaceDN/>
        <w:adjustRightInd/>
        <w:spacing w:beforeLines="50" w:before="120" w:afterLines="50" w:after="120"/>
        <w:textAlignment w:val="auto"/>
        <w:rPr>
          <w:lang w:eastAsia="zh-CN"/>
        </w:rPr>
      </w:pPr>
      <w:r w:rsidRPr="00524314">
        <w:rPr>
          <w:lang w:eastAsia="zh-CN"/>
        </w:rPr>
        <w:t>X=max (Tproc</w:t>
      </w:r>
      <w:proofErr w:type="gramStart"/>
      <w:r w:rsidRPr="00524314">
        <w:rPr>
          <w:lang w:eastAsia="zh-CN"/>
        </w:rPr>
        <w:t>,1</w:t>
      </w:r>
      <w:proofErr w:type="gramEnd"/>
      <w:r w:rsidRPr="00524314">
        <w:rPr>
          <w:lang w:eastAsia="zh-CN"/>
        </w:rPr>
        <w:t xml:space="preserve">, </w:t>
      </w:r>
      <w:proofErr w:type="spellStart"/>
      <w:r w:rsidRPr="00524314">
        <w:rPr>
          <w:lang w:eastAsia="zh-CN"/>
        </w:rPr>
        <w:t>Tslot</w:t>
      </w:r>
      <w:proofErr w:type="spellEnd"/>
      <w:r w:rsidRPr="00524314">
        <w:rPr>
          <w:lang w:eastAsia="zh-CN"/>
        </w:rPr>
        <w:t>*k) where k is the minimum of minimum of  </w:t>
      </w:r>
      <w:r w:rsidRPr="00702E95">
        <w:rPr>
          <w:i/>
          <w:lang w:eastAsia="zh-CN"/>
        </w:rPr>
        <w:t>dl-</w:t>
      </w:r>
      <w:proofErr w:type="spellStart"/>
      <w:r w:rsidRPr="00702E95">
        <w:rPr>
          <w:i/>
          <w:lang w:eastAsia="zh-CN"/>
        </w:rPr>
        <w:t>DataToUL</w:t>
      </w:r>
      <w:proofErr w:type="spellEnd"/>
      <w:r w:rsidRPr="00702E95">
        <w:rPr>
          <w:i/>
          <w:lang w:eastAsia="zh-CN"/>
        </w:rPr>
        <w:t>-ACK</w:t>
      </w:r>
      <w:r w:rsidRPr="00524314">
        <w:rPr>
          <w:lang w:eastAsia="zh-CN"/>
        </w:rPr>
        <w:t xml:space="preserve"> if configured and 0 otherwise.</w:t>
      </w:r>
      <w:r>
        <w:rPr>
          <w:lang w:eastAsia="zh-CN"/>
        </w:rPr>
        <w:t xml:space="preserve"> [Qualcomm]</w:t>
      </w:r>
    </w:p>
    <w:p w14:paraId="63D08A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Whether TB of the two PDSCHs needs to be different</w:t>
      </w:r>
    </w:p>
    <w:p w14:paraId="1E35598B" w14:textId="6D18D191" w:rsidR="00B854E9" w:rsidRDefault="00B854E9" w:rsidP="002E44C8">
      <w:pPr>
        <w:numPr>
          <w:ilvl w:val="1"/>
          <w:numId w:val="27"/>
        </w:numPr>
        <w:overflowPunct/>
        <w:autoSpaceDE/>
        <w:autoSpaceDN/>
        <w:adjustRightInd/>
        <w:spacing w:beforeLines="50" w:before="120" w:afterLines="50" w:after="120"/>
        <w:textAlignment w:val="auto"/>
        <w:rPr>
          <w:lang w:eastAsia="x-none"/>
        </w:rPr>
      </w:pPr>
      <w:r>
        <w:rPr>
          <w:lang w:eastAsia="x-none"/>
        </w:rPr>
        <w:t>Different: OPPO</w:t>
      </w:r>
      <w:r w:rsidR="00FA4668">
        <w:rPr>
          <w:lang w:eastAsia="x-none"/>
        </w:rPr>
        <w:t>, CATT</w:t>
      </w:r>
    </w:p>
    <w:p w14:paraId="25906AB5" w14:textId="77777777" w:rsidR="002E44C8" w:rsidRDefault="00B854E9" w:rsidP="002E44C8">
      <w:pPr>
        <w:numPr>
          <w:ilvl w:val="1"/>
          <w:numId w:val="27"/>
        </w:numPr>
        <w:overflowPunct/>
        <w:autoSpaceDE/>
        <w:autoSpaceDN/>
        <w:adjustRightInd/>
        <w:spacing w:beforeLines="50" w:before="120" w:afterLines="50" w:after="120"/>
        <w:textAlignment w:val="auto"/>
        <w:rPr>
          <w:lang w:eastAsia="x-none"/>
        </w:rPr>
      </w:pPr>
      <w:r>
        <w:rPr>
          <w:lang w:eastAsia="x-none"/>
        </w:rPr>
        <w:t>No restriction:</w:t>
      </w:r>
      <w:r w:rsidR="00B7287A">
        <w:rPr>
          <w:lang w:eastAsia="x-none"/>
        </w:rPr>
        <w:t xml:space="preserve"> ZTE, vivo</w:t>
      </w:r>
      <w:r w:rsidR="00C34760">
        <w:rPr>
          <w:lang w:eastAsia="x-none"/>
        </w:rPr>
        <w:t>, Ericsson</w:t>
      </w:r>
      <w:r w:rsidR="00824B13">
        <w:rPr>
          <w:lang w:eastAsia="x-none"/>
        </w:rPr>
        <w:t>, Nokia</w:t>
      </w:r>
    </w:p>
    <w:p w14:paraId="181A2B7A" w14:textId="77777777" w:rsidR="00F94E88" w:rsidRDefault="00F94E88" w:rsidP="002E44C8">
      <w:pPr>
        <w:snapToGrid w:val="0"/>
        <w:spacing w:beforeLines="50" w:before="120" w:afterLines="50" w:after="120"/>
        <w:ind w:leftChars="100" w:left="200"/>
        <w:rPr>
          <w:rFonts w:eastAsiaTheme="minorEastAsia"/>
          <w:lang w:eastAsia="zh-CN"/>
        </w:rPr>
      </w:pPr>
      <w:r>
        <w:rPr>
          <w:rFonts w:eastAsiaTheme="minorEastAsia"/>
          <w:lang w:eastAsia="zh-CN"/>
        </w:rPr>
        <w:t>In addition, following two definition is proposed by [Ericsson] to clarify the definition of X:</w:t>
      </w:r>
    </w:p>
    <w:p w14:paraId="7295ECF2"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1: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the DCI scheduling another PDSCH or set of slot-aggregated PDSCH for the given HARQ process.</w:t>
      </w:r>
    </w:p>
    <w:p w14:paraId="7CAFE91C"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2: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another PDSCH or set of slot-aggregated PDSCH for the given HARQ process.</w:t>
      </w:r>
    </w:p>
    <w:p w14:paraId="582CC761" w14:textId="26CFD617" w:rsidR="00C34760" w:rsidRPr="002E44C8" w:rsidRDefault="00E33371" w:rsidP="002E44C8">
      <w:pPr>
        <w:snapToGrid w:val="0"/>
        <w:spacing w:beforeLines="50" w:before="120" w:afterLines="50" w:after="120"/>
        <w:ind w:leftChars="100" w:left="200"/>
        <w:rPr>
          <w:rFonts w:eastAsiaTheme="minorEastAsia"/>
          <w:lang w:eastAsia="zh-CN"/>
        </w:rPr>
      </w:pPr>
      <w:r>
        <w:rPr>
          <w:rFonts w:eastAsiaTheme="minorEastAsia"/>
          <w:lang w:val="en-US" w:eastAsia="zh-CN"/>
        </w:rPr>
        <w:t>T</w:t>
      </w:r>
      <w:r w:rsidR="008A0BBA">
        <w:rPr>
          <w:rFonts w:eastAsiaTheme="minorEastAsia"/>
          <w:lang w:val="en-US" w:eastAsia="zh-CN"/>
        </w:rPr>
        <w:t>he 1</w:t>
      </w:r>
      <w:r w:rsidR="008A0BBA" w:rsidRPr="008A0BBA">
        <w:rPr>
          <w:rFonts w:eastAsiaTheme="minorEastAsia"/>
          <w:vertAlign w:val="superscript"/>
          <w:lang w:val="en-US" w:eastAsia="zh-CN"/>
        </w:rPr>
        <w:t>st</w:t>
      </w:r>
      <w:r w:rsidR="008A0BBA">
        <w:rPr>
          <w:rFonts w:eastAsiaTheme="minorEastAsia"/>
          <w:lang w:val="en-US" w:eastAsia="zh-CN"/>
        </w:rPr>
        <w:t xml:space="preserve"> definition is preferred by [Ericsson] to update the previous agreement</w:t>
      </w:r>
      <w:r>
        <w:rPr>
          <w:rFonts w:eastAsiaTheme="minorEastAsia"/>
          <w:lang w:val="en-US" w:eastAsia="zh-CN"/>
        </w:rPr>
        <w:t xml:space="preserve"> </w:t>
      </w:r>
      <w:r w:rsidR="0005349F">
        <w:rPr>
          <w:rFonts w:eastAsiaTheme="minorEastAsia"/>
          <w:lang w:val="en-US" w:eastAsia="zh-CN"/>
        </w:rPr>
        <w:t xml:space="preserve">and </w:t>
      </w:r>
      <w:r w:rsidR="008A0BBA">
        <w:rPr>
          <w:rFonts w:eastAsiaTheme="minorEastAsia"/>
          <w:lang w:val="en-US" w:eastAsia="zh-CN"/>
        </w:rPr>
        <w:t>t</w:t>
      </w:r>
      <w:r w:rsidR="00C34760" w:rsidRPr="002E44C8">
        <w:rPr>
          <w:rFonts w:eastAsiaTheme="minorEastAsia"/>
          <w:lang w:eastAsia="zh-CN"/>
        </w:rPr>
        <w:t xml:space="preserve">he value of X should be less than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05349F">
        <w:rPr>
          <w:rFonts w:eastAsiaTheme="minorEastAsia" w:hint="eastAsia"/>
          <w:lang w:eastAsia="zh-CN"/>
        </w:rPr>
        <w:t xml:space="preserve"> </w:t>
      </w:r>
      <w:r w:rsidR="00C34760" w:rsidRPr="002E44C8">
        <w:rPr>
          <w:rFonts w:eastAsiaTheme="minorEastAsia"/>
          <w:lang w:eastAsia="zh-CN"/>
        </w:rPr>
        <w:t>when the PDSCH is scheduled on a HARQ process with feedback disabled.</w:t>
      </w:r>
      <w:r w:rsidR="00CC2D0E">
        <w:rPr>
          <w:rFonts w:eastAsiaTheme="minorEastAsia"/>
          <w:lang w:eastAsia="zh-CN"/>
        </w:rPr>
        <w:t xml:space="preserve"> </w:t>
      </w:r>
    </w:p>
    <w:p w14:paraId="57FE7C19" w14:textId="6DD97D14" w:rsidR="00CC4006" w:rsidRDefault="00E537FA" w:rsidP="00CC4006">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r w:rsidR="003B0C7A">
        <w:rPr>
          <w:rFonts w:eastAsiaTheme="minorEastAsia"/>
          <w:lang w:eastAsia="zh-CN"/>
        </w:rPr>
        <w:t xml:space="preserve">in existing specification, </w:t>
      </w:r>
      <w:r>
        <w:rPr>
          <w:rFonts w:eastAsiaTheme="minorEastAsia"/>
          <w:lang w:eastAsia="zh-CN"/>
        </w:rPr>
        <w:t xml:space="preserve">w.r.t the PDSCH scheduling, followings </w:t>
      </w:r>
      <w:r w:rsidR="002F3253">
        <w:rPr>
          <w:rFonts w:eastAsiaTheme="minorEastAsia"/>
          <w:lang w:eastAsia="zh-CN"/>
        </w:rPr>
        <w:t>are defined in 38.214</w:t>
      </w:r>
      <w:r w:rsidR="00EB498B">
        <w:rPr>
          <w:rFonts w:eastAsiaTheme="minorEastAsia"/>
          <w:lang w:eastAsia="zh-CN"/>
        </w:rPr>
        <w:t>:</w:t>
      </w:r>
    </w:p>
    <w:p w14:paraId="19261E6D" w14:textId="77777777" w:rsidR="00E537FA" w:rsidRPr="002F3253" w:rsidRDefault="00E537FA" w:rsidP="00E537FA">
      <w:pPr>
        <w:snapToGrid w:val="0"/>
        <w:spacing w:beforeLines="50" w:before="120" w:after="120"/>
        <w:ind w:leftChars="100" w:left="200"/>
        <w:rPr>
          <w:rFonts w:eastAsia="等线"/>
          <w:b/>
          <w:i/>
          <w:u w:val="single"/>
        </w:rPr>
      </w:pPr>
      <w:r w:rsidRPr="002F3253">
        <w:rPr>
          <w:rFonts w:eastAsia="等线"/>
          <w:b/>
          <w:i/>
          <w:u w:val="single"/>
        </w:rPr>
        <w:t>P</w:t>
      </w:r>
      <w:r w:rsidRPr="002F3253">
        <w:rPr>
          <w:rFonts w:eastAsia="等线" w:hint="eastAsia"/>
          <w:b/>
          <w:i/>
          <w:u w:val="single"/>
        </w:rPr>
        <w:t>DSCH</w:t>
      </w:r>
    </w:p>
    <w:p w14:paraId="6669E9FA" w14:textId="77777777" w:rsidR="00E537FA" w:rsidRPr="002F3253" w:rsidRDefault="00E537FA" w:rsidP="00E537FA">
      <w:pPr>
        <w:ind w:leftChars="100" w:left="200"/>
        <w:rPr>
          <w:i/>
          <w:lang w:val="en-US" w:eastAsia="zh-CN"/>
        </w:rPr>
      </w:pPr>
      <w:r w:rsidRPr="002F3253">
        <w:rPr>
          <w:rFonts w:eastAsia="等线"/>
          <w:i/>
          <w:color w:val="000000"/>
        </w:rPr>
        <w:t>For any HARQ process ID</w:t>
      </w:r>
      <w:r w:rsidRPr="002F3253">
        <w:rPr>
          <w:rFonts w:eastAsia="等线" w:hint="eastAsia"/>
          <w:i/>
          <w:color w:val="000000"/>
        </w:rPr>
        <w:t>(</w:t>
      </w:r>
      <w:r w:rsidRPr="002F3253">
        <w:rPr>
          <w:rFonts w:eastAsia="等线"/>
          <w:i/>
          <w:color w:val="000000"/>
        </w:rPr>
        <w:t>s</w:t>
      </w:r>
      <w:r w:rsidRPr="002F3253">
        <w:rPr>
          <w:rFonts w:eastAsia="等线" w:hint="eastAsia"/>
          <w:i/>
          <w:color w:val="000000"/>
        </w:rPr>
        <w:t>)</w:t>
      </w:r>
      <w:r w:rsidRPr="002F3253">
        <w:rPr>
          <w:rFonts w:eastAsia="等线"/>
          <w:i/>
          <w:color w:val="000000"/>
        </w:rPr>
        <w:t xml:space="preserve"> in a given scheduled cell, the UE is not expected to</w:t>
      </w:r>
      <w:r w:rsidRPr="002F3253">
        <w:rPr>
          <w:rFonts w:eastAsia="等线" w:hint="eastAsia"/>
          <w:i/>
          <w:color w:val="000000"/>
        </w:rPr>
        <w:t xml:space="preserve"> receive</w:t>
      </w:r>
      <w:r w:rsidRPr="002F3253">
        <w:rPr>
          <w:rFonts w:eastAsia="等线"/>
          <w:i/>
          <w:color w:val="000000"/>
        </w:rPr>
        <w:t xml:space="preserve"> a P</w:t>
      </w:r>
      <w:r w:rsidRPr="002F3253">
        <w:rPr>
          <w:rFonts w:eastAsia="等线" w:hint="eastAsia"/>
          <w:i/>
          <w:color w:val="000000"/>
        </w:rPr>
        <w:t>D</w:t>
      </w:r>
      <w:r w:rsidRPr="002F3253">
        <w:rPr>
          <w:rFonts w:eastAsia="等线"/>
          <w:i/>
          <w:color w:val="000000"/>
        </w:rPr>
        <w:t xml:space="preserve">SCH that overlaps in time with </w:t>
      </w:r>
      <w:r w:rsidRPr="002F3253">
        <w:rPr>
          <w:rFonts w:eastAsia="等线" w:hint="eastAsia"/>
          <w:i/>
          <w:color w:val="000000"/>
        </w:rPr>
        <w:t>another</w:t>
      </w:r>
      <w:r w:rsidRPr="002F3253">
        <w:rPr>
          <w:rFonts w:eastAsia="等线"/>
          <w:i/>
          <w:color w:val="000000"/>
        </w:rPr>
        <w:t xml:space="preserve"> P</w:t>
      </w:r>
      <w:r w:rsidRPr="002F3253">
        <w:rPr>
          <w:rFonts w:eastAsia="等线" w:hint="eastAsia"/>
          <w:i/>
          <w:color w:val="000000"/>
        </w:rPr>
        <w:t>D</w:t>
      </w:r>
      <w:r w:rsidRPr="002F3253">
        <w:rPr>
          <w:rFonts w:eastAsia="等线"/>
          <w:i/>
          <w:color w:val="000000"/>
        </w:rPr>
        <w:t>SCH.</w:t>
      </w:r>
      <w:r w:rsidRPr="002F3253">
        <w:rPr>
          <w:rFonts w:eastAsia="等线" w:hint="eastAsia"/>
          <w:i/>
          <w:color w:val="000000"/>
        </w:rPr>
        <w:t xml:space="preserve"> </w:t>
      </w:r>
      <w:r w:rsidRPr="002F3253">
        <w:rPr>
          <w:i/>
        </w:rPr>
        <w:t>The UE is not expected to receive another PDSCH for a given HARQ process until after the end of the expected transmission of HARQ-ACK for that HARQ process, where the timing is given by Clause 9.2.3 of 38.213</w:t>
      </w:r>
    </w:p>
    <w:p w14:paraId="0842065F" w14:textId="01C2860E" w:rsidR="00E537FA" w:rsidRPr="00E537FA" w:rsidRDefault="00E537FA" w:rsidP="00E537FA">
      <w:pPr>
        <w:ind w:leftChars="100" w:left="200"/>
        <w:rPr>
          <w:i/>
          <w:color w:val="000000"/>
          <w:lang w:val="en-US" w:eastAsia="zh-CN"/>
        </w:rPr>
      </w:pPr>
      <w:r w:rsidRPr="002F3253">
        <w:rPr>
          <w:i/>
          <w:color w:val="000000"/>
        </w:rPr>
        <w:t xml:space="preserve">If the first uplink symbol of the PUCCH which carries the HARQ-ACK information, as defined by the assigned HARQ-ACK timing </w:t>
      </w:r>
      <w:r w:rsidRPr="002F3253">
        <w:rPr>
          <w:i/>
          <w:iCs/>
          <w:color w:val="000000"/>
        </w:rPr>
        <w:t>K</w:t>
      </w:r>
      <w:r w:rsidRPr="002F3253">
        <w:rPr>
          <w:i/>
          <w:iCs/>
          <w:color w:val="000000"/>
          <w:vertAlign w:val="subscript"/>
        </w:rPr>
        <w:t xml:space="preserve">1 </w:t>
      </w:r>
      <w:r w:rsidRPr="002F3253">
        <w:rPr>
          <w:i/>
          <w:color w:val="000000"/>
        </w:rPr>
        <w:t xml:space="preserve">and the PUCCH resource to be used and including the effect of the timing advance, starts no earlier than at </w:t>
      </w:r>
      <w:r w:rsidRPr="002F3253">
        <w:rPr>
          <w:i/>
          <w:color w:val="000000"/>
        </w:rPr>
        <w:lastRenderedPageBreak/>
        <w:t xml:space="preserve">symbol </w:t>
      </w:r>
      <w:r w:rsidRPr="002F3253">
        <w:rPr>
          <w:i/>
          <w:iCs/>
          <w:color w:val="000000"/>
        </w:rPr>
        <w:t>L</w:t>
      </w:r>
      <w:r w:rsidRPr="002F3253">
        <w:rPr>
          <w:i/>
          <w:iCs/>
          <w:color w:val="000000"/>
          <w:vertAlign w:val="subscript"/>
        </w:rPr>
        <w:t>1</w:t>
      </w:r>
      <w:r w:rsidRPr="002F3253">
        <w:rPr>
          <w:i/>
          <w:color w:val="000000"/>
        </w:rPr>
        <w:t xml:space="preserve">, where </w:t>
      </w:r>
      <w:r w:rsidRPr="002F3253">
        <w:rPr>
          <w:i/>
          <w:iCs/>
          <w:color w:val="000000"/>
        </w:rPr>
        <w:t>L</w:t>
      </w:r>
      <w:r w:rsidRPr="002F3253">
        <w:rPr>
          <w:i/>
          <w:iCs/>
          <w:color w:val="000000"/>
          <w:vertAlign w:val="subscript"/>
        </w:rPr>
        <w:t>1</w:t>
      </w:r>
      <w:r w:rsidRPr="002F3253">
        <w:rPr>
          <w:i/>
          <w:color w:val="000000"/>
        </w:rPr>
        <w:t xml:space="preserve"> is defined as the next uplink symbol with its CP starting </w:t>
      </w:r>
      <w:proofErr w:type="gramStart"/>
      <w:r w:rsidRPr="002F3253">
        <w:rPr>
          <w:i/>
          <w:color w:val="000000"/>
        </w:rPr>
        <w:t xml:space="preserve">after </w:t>
      </w:r>
      <m:oMath>
        <m:sSub>
          <m:sSubPr>
            <m:ctrlPr>
              <w:rPr>
                <w:rFonts w:ascii="Cambria Math" w:eastAsiaTheme="minorEastAsia" w:hAnsi="Cambria Math"/>
                <w:i/>
                <w:lang w:eastAsia="zh-CN"/>
              </w:rPr>
            </m:ctrlPr>
          </m:sSubPr>
          <m:e>
            <w:proofErr w:type="gramEnd"/>
            <m:r>
              <w:rPr>
                <w:rFonts w:ascii="Cambria Math" w:eastAsiaTheme="minorEastAsia" w:hAnsi="Cambria Math"/>
                <w:lang w:eastAsia="zh-CN"/>
              </w:rPr>
              <m:t>T</m:t>
            </m:r>
          </m:e>
          <m:sub>
            <m:r>
              <w:rPr>
                <w:rFonts w:ascii="Cambria Math" w:eastAsiaTheme="minorEastAsia" w:hAnsi="Cambria Math"/>
                <w:lang w:eastAsia="zh-CN"/>
              </w:rPr>
              <m:t>proc,1</m:t>
            </m:r>
          </m:sub>
        </m:sSub>
      </m:oMath>
      <w:r w:rsidR="002F3253">
        <w:rPr>
          <w:rFonts w:eastAsiaTheme="minorEastAsia"/>
          <w:i/>
          <w:lang w:eastAsia="zh-CN"/>
        </w:rPr>
        <w:t xml:space="preserve"> ,…</w:t>
      </w:r>
      <w:r w:rsidR="00887AD5">
        <w:rPr>
          <w:rFonts w:eastAsiaTheme="minorEastAsia"/>
          <w:i/>
          <w:lang w:eastAsia="zh-CN"/>
        </w:rPr>
        <w:t xml:space="preserve"> </w:t>
      </w:r>
      <w:r w:rsidR="002F3253">
        <w:rPr>
          <w:rFonts w:eastAsiaTheme="minorEastAsia"/>
          <w:i/>
          <w:lang w:eastAsia="zh-CN"/>
        </w:rPr>
        <w:t xml:space="preserve">, </w:t>
      </w:r>
      <w:r w:rsidRPr="002F3253">
        <w:rPr>
          <w:i/>
          <w:color w:val="000000"/>
        </w:rPr>
        <w:t>after the end of the last symbol of the PDSCH carrying the TB being acknowledged, then the UE shall provide a valid HARQ-ACK message.</w:t>
      </w:r>
      <w:r w:rsidRPr="00E537FA">
        <w:rPr>
          <w:i/>
          <w:color w:val="000000"/>
        </w:rPr>
        <w:t xml:space="preserve"> </w:t>
      </w:r>
    </w:p>
    <w:p w14:paraId="0873D45B" w14:textId="61FB33F9" w:rsidR="00521922" w:rsidRDefault="00CC2D0E"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Th</w:t>
      </w:r>
      <w:r>
        <w:rPr>
          <w:rFonts w:eastAsiaTheme="minorEastAsia"/>
          <w:lang w:val="en-US" w:eastAsia="zh-CN"/>
        </w:rPr>
        <w:t>e first paragraph highlights the limitation on consecutive scheduling of PDSCH with same HARQ process, and the 2</w:t>
      </w:r>
      <w:r w:rsidRPr="00CC2D0E">
        <w:rPr>
          <w:rFonts w:eastAsiaTheme="minorEastAsia"/>
          <w:vertAlign w:val="superscript"/>
          <w:lang w:val="en-US" w:eastAsia="zh-CN"/>
        </w:rPr>
        <w:t>nd</w:t>
      </w:r>
      <w:r>
        <w:rPr>
          <w:rFonts w:eastAsiaTheme="minorEastAsia"/>
          <w:lang w:val="en-US" w:eastAsia="zh-CN"/>
        </w:rPr>
        <w:t xml:space="preserve"> one refer</w:t>
      </w:r>
      <w:r w:rsidR="0074773B">
        <w:rPr>
          <w:rFonts w:eastAsiaTheme="minorEastAsia"/>
          <w:lang w:val="en-US" w:eastAsia="zh-CN"/>
        </w:rPr>
        <w:t>s</w:t>
      </w:r>
      <w:r>
        <w:rPr>
          <w:rFonts w:eastAsiaTheme="minorEastAsia"/>
          <w:lang w:val="en-US" w:eastAsia="zh-CN"/>
        </w:rPr>
        <w:t xml:space="preserve"> to the minimum required time for PDSCH process including HARQ-ACK information </w:t>
      </w:r>
      <w:r w:rsidR="00521922">
        <w:rPr>
          <w:rFonts w:eastAsiaTheme="minorEastAsia"/>
          <w:lang w:val="en-US" w:eastAsia="zh-CN"/>
        </w:rPr>
        <w:t>preparation. More specifically:</w:t>
      </w:r>
    </w:p>
    <w:p w14:paraId="605573A5" w14:textId="45E74E29" w:rsidR="00521922" w:rsidRPr="006069BB"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PDSCH scheduling:</w:t>
      </w:r>
    </w:p>
    <w:p w14:paraId="29E27831" w14:textId="3A93F52E"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In TN case, from </w:t>
      </w:r>
      <w:r w:rsidR="003A65DA">
        <w:rPr>
          <w:rFonts w:ascii="Times New Roman" w:eastAsiaTheme="minorEastAsia" w:hAnsi="Times New Roman"/>
          <w:sz w:val="20"/>
          <w:szCs w:val="20"/>
          <w:lang w:eastAsia="zh-CN"/>
        </w:rPr>
        <w:t xml:space="preserve">the </w:t>
      </w:r>
      <w:r w:rsidRPr="006069BB">
        <w:rPr>
          <w:rFonts w:ascii="Times New Roman" w:eastAsiaTheme="minorEastAsia" w:hAnsi="Times New Roman"/>
          <w:sz w:val="20"/>
          <w:szCs w:val="20"/>
          <w:lang w:eastAsia="zh-CN"/>
        </w:rPr>
        <w:t>UE side, same HARQ process can be reused only after the transmission of HARQ-ACK with corresponding timing, which means that at gNB side, scheduling over one HARQ process is only available once the HARQ-ACK information of previous scheduling for given HARQ process is received.</w:t>
      </w:r>
    </w:p>
    <w:p w14:paraId="27322E68" w14:textId="07E43368"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But in </w:t>
      </w:r>
      <w:r w:rsidR="00282369">
        <w:rPr>
          <w:rFonts w:ascii="Times New Roman" w:eastAsiaTheme="minorEastAsia" w:hAnsi="Times New Roman"/>
          <w:sz w:val="20"/>
          <w:szCs w:val="20"/>
          <w:lang w:eastAsia="zh-CN"/>
        </w:rPr>
        <w:t>N</w:t>
      </w:r>
      <w:r w:rsidRPr="006069BB">
        <w:rPr>
          <w:rFonts w:ascii="Times New Roman" w:eastAsiaTheme="minorEastAsia" w:hAnsi="Times New Roman"/>
          <w:sz w:val="20"/>
          <w:szCs w:val="20"/>
          <w:lang w:eastAsia="zh-CN"/>
        </w:rPr>
        <w:t>TN case, the intention of disabling of HARQ feedback is to resolve the impact of larger RTT and allow the scheduling with same HARQ process from gNB side without reception of HARQ-ACK feedback.</w:t>
      </w:r>
      <w:r w:rsidR="006069BB">
        <w:rPr>
          <w:rFonts w:ascii="Times New Roman" w:eastAsiaTheme="minorEastAsia" w:hAnsi="Times New Roman"/>
          <w:sz w:val="20"/>
          <w:szCs w:val="20"/>
          <w:lang w:eastAsia="zh-CN"/>
        </w:rPr>
        <w:t xml:space="preserve"> So, the only issue is to avoid the overlapped PDSCHs reception with same HARQ process considering the UE’s capability of PDSCH processing. </w:t>
      </w:r>
    </w:p>
    <w:p w14:paraId="55AE594E" w14:textId="1DC542A1" w:rsidR="00521922"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process timing:</w:t>
      </w:r>
    </w:p>
    <w:p w14:paraId="191CFE08" w14:textId="6B13CCE6" w:rsidR="003A65DA" w:rsidRDefault="003A65DA" w:rsidP="003A65DA">
      <w:pPr>
        <w:pStyle w:val="afa"/>
        <w:snapToGrid w:val="0"/>
        <w:spacing w:beforeLines="50" w:before="120" w:afterLines="50" w:after="120"/>
        <w:ind w:left="620"/>
        <w:rPr>
          <w:i/>
          <w:lang w:eastAsia="zh-CN"/>
        </w:rPr>
      </w:pPr>
      <w:r>
        <w:rPr>
          <w:rFonts w:ascii="Times New Roman" w:eastAsiaTheme="minorEastAsia" w:hAnsi="Times New Roman"/>
          <w:sz w:val="20"/>
          <w:szCs w:val="20"/>
          <w:lang w:eastAsia="zh-CN"/>
        </w:rPr>
        <w:t xml:space="preserve">In TN case, from the UE side, the minimum required time for PDSCH processing and HARQ-ACK preparation is defined </w:t>
      </w:r>
      <w:proofErr w:type="gramStart"/>
      <w:r>
        <w:rPr>
          <w:rFonts w:ascii="Times New Roman" w:eastAsiaTheme="minorEastAsia" w:hAnsi="Times New Roman"/>
          <w:sz w:val="20"/>
          <w:szCs w:val="20"/>
          <w:lang w:eastAsia="zh-CN"/>
        </w:rPr>
        <w:t xml:space="preserve">as </w:t>
      </w:r>
      <w:proofErr w:type="gramEnd"/>
      <m:oMath>
        <m:sSub>
          <m:sSubPr>
            <m:ctrlPr>
              <w:rPr>
                <w:rFonts w:ascii="Cambria Math" w:eastAsiaTheme="minorEastAsia" w:hAnsi="Cambria Math"/>
                <w:i/>
                <w:sz w:val="20"/>
                <w:szCs w:val="20"/>
                <w:lang w:val="en-GB"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25232E">
        <w:rPr>
          <w:rFonts w:ascii="Times New Roman" w:eastAsiaTheme="minorEastAsia" w:hAnsi="Times New Roman"/>
          <w:sz w:val="20"/>
          <w:szCs w:val="20"/>
          <w:lang w:val="en-GB" w:eastAsia="zh-CN"/>
        </w:rPr>
        <w:t xml:space="preserve">. It should be noticed that the previous value is not coupled with the </w:t>
      </w:r>
      <w:r w:rsidR="00DC6A53">
        <w:rPr>
          <w:rFonts w:ascii="Times New Roman" w:eastAsiaTheme="minorEastAsia" w:hAnsi="Times New Roman"/>
          <w:sz w:val="20"/>
          <w:szCs w:val="20"/>
          <w:lang w:val="en-GB" w:eastAsia="zh-CN"/>
        </w:rPr>
        <w:t>K1 (</w:t>
      </w:r>
      <w:r w:rsidR="00DC6A53" w:rsidRPr="002F3253">
        <w:rPr>
          <w:i/>
          <w:color w:val="000000"/>
        </w:rPr>
        <w:t xml:space="preserve">HARQ-ACK timing </w:t>
      </w:r>
      <w:proofErr w:type="gramStart"/>
      <w:r w:rsidR="00DC6A53" w:rsidRPr="002F3253">
        <w:rPr>
          <w:i/>
          <w:iCs/>
          <w:color w:val="000000"/>
        </w:rPr>
        <w:t>K</w:t>
      </w:r>
      <w:r w:rsidR="00DC6A53" w:rsidRPr="002F3253">
        <w:rPr>
          <w:i/>
          <w:iCs/>
          <w:color w:val="000000"/>
          <w:vertAlign w:val="subscript"/>
        </w:rPr>
        <w:t>1</w:t>
      </w:r>
      <w:r w:rsidR="00DC6A53">
        <w:rPr>
          <w:i/>
          <w:iCs/>
          <w:color w:val="000000"/>
          <w:vertAlign w:val="subscript"/>
        </w:rPr>
        <w:t xml:space="preserve"> </w:t>
      </w:r>
      <w:r w:rsidR="00DC6A53">
        <w:rPr>
          <w:rFonts w:ascii="Times New Roman" w:eastAsiaTheme="minorEastAsia" w:hAnsi="Times New Roman"/>
          <w:sz w:val="20"/>
          <w:szCs w:val="20"/>
          <w:lang w:val="en-GB" w:eastAsia="zh-CN"/>
        </w:rPr>
        <w:t>,</w:t>
      </w:r>
      <w:proofErr w:type="gramEnd"/>
      <w:r w:rsidR="00DC6A53">
        <w:rPr>
          <w:rFonts w:ascii="Times New Roman" w:eastAsiaTheme="minorEastAsia" w:hAnsi="Times New Roman"/>
          <w:sz w:val="20"/>
          <w:szCs w:val="20"/>
          <w:lang w:val="en-GB" w:eastAsia="zh-CN"/>
        </w:rPr>
        <w:t xml:space="preserve"> i.e., </w:t>
      </w:r>
      <w:r w:rsidR="00DC6A53" w:rsidRPr="00702E95">
        <w:rPr>
          <w:i/>
          <w:lang w:eastAsia="zh-CN"/>
        </w:rPr>
        <w:t>dl-</w:t>
      </w:r>
      <w:proofErr w:type="spellStart"/>
      <w:r w:rsidR="00DC6A53" w:rsidRPr="00702E95">
        <w:rPr>
          <w:i/>
          <w:lang w:eastAsia="zh-CN"/>
        </w:rPr>
        <w:t>DataToUL</w:t>
      </w:r>
      <w:proofErr w:type="spellEnd"/>
      <w:r w:rsidR="00DC6A53" w:rsidRPr="00702E95">
        <w:rPr>
          <w:i/>
          <w:lang w:eastAsia="zh-CN"/>
        </w:rPr>
        <w:t>-ACK</w:t>
      </w:r>
      <w:r w:rsidR="00DC6A53">
        <w:rPr>
          <w:i/>
          <w:lang w:eastAsia="zh-CN"/>
        </w:rPr>
        <w:t>)</w:t>
      </w:r>
      <w:r w:rsidR="00FB45F9">
        <w:rPr>
          <w:i/>
          <w:lang w:eastAsia="zh-CN"/>
        </w:rPr>
        <w:t xml:space="preserve"> </w:t>
      </w:r>
      <w:r w:rsidR="0025232E" w:rsidRPr="0025232E">
        <w:rPr>
          <w:rFonts w:ascii="Times New Roman" w:eastAsiaTheme="minorEastAsia" w:hAnsi="Times New Roman"/>
          <w:sz w:val="20"/>
          <w:szCs w:val="20"/>
          <w:lang w:eastAsia="zh-CN"/>
        </w:rPr>
        <w:t xml:space="preserve">and the latter one is </w:t>
      </w:r>
      <w:r w:rsidR="00FB45F9" w:rsidRPr="0025232E">
        <w:rPr>
          <w:rFonts w:ascii="Times New Roman" w:eastAsiaTheme="minorEastAsia" w:hAnsi="Times New Roman"/>
          <w:sz w:val="20"/>
          <w:szCs w:val="20"/>
          <w:lang w:eastAsia="zh-CN"/>
        </w:rPr>
        <w:t>defined for timing of HARQ-ACK feedback</w:t>
      </w:r>
      <w:r w:rsidR="0025232E">
        <w:rPr>
          <w:rFonts w:ascii="Times New Roman" w:eastAsiaTheme="minorEastAsia" w:hAnsi="Times New Roman"/>
          <w:sz w:val="20"/>
          <w:szCs w:val="20"/>
          <w:lang w:eastAsia="zh-CN"/>
        </w:rPr>
        <w:t xml:space="preserve"> to handling the potential impact of TA and PUCCH preparation</w:t>
      </w:r>
      <w:r w:rsidR="00FB45F9" w:rsidRPr="0025232E">
        <w:rPr>
          <w:rFonts w:ascii="Times New Roman" w:eastAsiaTheme="minorEastAsia" w:hAnsi="Times New Roman"/>
          <w:sz w:val="20"/>
          <w:szCs w:val="20"/>
          <w:lang w:eastAsia="zh-CN"/>
        </w:rPr>
        <w:t>.</w:t>
      </w:r>
    </w:p>
    <w:p w14:paraId="30C2575B" w14:textId="331CA478" w:rsidR="00282369" w:rsidRPr="00915134" w:rsidRDefault="00282369" w:rsidP="003A65DA">
      <w:pPr>
        <w:pStyle w:val="afa"/>
        <w:snapToGrid w:val="0"/>
        <w:spacing w:beforeLines="50" w:before="120" w:afterLines="50" w:after="120"/>
        <w:ind w:left="620"/>
        <w:rPr>
          <w:rFonts w:ascii="Times New Roman" w:eastAsiaTheme="minorEastAsia" w:hAnsi="Times New Roman"/>
          <w:sz w:val="20"/>
          <w:szCs w:val="20"/>
          <w:lang w:eastAsia="zh-CN"/>
        </w:rPr>
      </w:pPr>
      <w:r w:rsidRPr="00915134">
        <w:rPr>
          <w:rFonts w:ascii="Times New Roman" w:eastAsiaTheme="minorEastAsia" w:hAnsi="Times New Roman"/>
          <w:sz w:val="20"/>
          <w:szCs w:val="20"/>
          <w:lang w:eastAsia="zh-CN"/>
        </w:rPr>
        <w:t xml:space="preserve">However, in NTN case with disabled feedback, the </w:t>
      </w:r>
      <w:r w:rsidR="0025232E" w:rsidRPr="00915134">
        <w:rPr>
          <w:rFonts w:ascii="Times New Roman" w:eastAsiaTheme="minorEastAsia" w:hAnsi="Times New Roman"/>
          <w:sz w:val="20"/>
          <w:szCs w:val="20"/>
          <w:lang w:eastAsia="zh-CN"/>
        </w:rPr>
        <w:t>scheduling restriction for PDSCH should only target for the PDSCH process without any consideration for HARQ-ACK feedback.</w:t>
      </w:r>
      <w:r w:rsidR="0092055F" w:rsidRPr="00915134">
        <w:rPr>
          <w:rFonts w:ascii="Times New Roman" w:eastAsiaTheme="minorEastAsia" w:hAnsi="Times New Roman"/>
          <w:sz w:val="20"/>
          <w:szCs w:val="20"/>
          <w:lang w:eastAsia="zh-CN"/>
        </w:rPr>
        <w:t xml:space="preserve"> Then, the X =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proc,1</m:t>
            </m:r>
          </m:sub>
        </m:sSub>
      </m:oMath>
      <w:r w:rsidR="0092055F" w:rsidRPr="00915134">
        <w:rPr>
          <w:rFonts w:ascii="Times New Roman" w:eastAsiaTheme="minorEastAsia" w:hAnsi="Times New Roman" w:hint="eastAsia"/>
          <w:sz w:val="20"/>
          <w:szCs w:val="20"/>
          <w:lang w:eastAsia="zh-CN"/>
        </w:rPr>
        <w:t xml:space="preserve"> </w:t>
      </w:r>
      <w:r w:rsidR="0092055F" w:rsidRPr="00915134">
        <w:rPr>
          <w:rFonts w:ascii="Times New Roman" w:eastAsiaTheme="minorEastAsia" w:hAnsi="Times New Roman"/>
          <w:sz w:val="20"/>
          <w:szCs w:val="20"/>
          <w:lang w:eastAsia="zh-CN"/>
        </w:rPr>
        <w:t>is enough as the gap between two PDSCH with same HARQ process.</w:t>
      </w:r>
      <w:r w:rsidR="00EE3DA6" w:rsidRPr="00915134">
        <w:rPr>
          <w:rFonts w:ascii="Times New Roman" w:eastAsiaTheme="minorEastAsia" w:hAnsi="Times New Roman"/>
          <w:sz w:val="20"/>
          <w:szCs w:val="20"/>
          <w:lang w:eastAsia="zh-CN"/>
        </w:rPr>
        <w:t xml:space="preserve"> W.r.t the further reduction of this value, e.g., to exclude the HARQ-ACK generation time, from moderator perspective, it’s not necessary to further define the UE capability and reuse the current spec is preferred to minimize the </w:t>
      </w:r>
      <w:r w:rsidR="00543896" w:rsidRPr="00915134">
        <w:rPr>
          <w:rFonts w:ascii="Times New Roman" w:eastAsiaTheme="minorEastAsia" w:hAnsi="Times New Roman"/>
          <w:sz w:val="20"/>
          <w:szCs w:val="20"/>
          <w:lang w:eastAsia="zh-CN"/>
        </w:rPr>
        <w:t>impacts on UE implementation.</w:t>
      </w:r>
    </w:p>
    <w:p w14:paraId="1E60772A" w14:textId="323A2A2B" w:rsidR="00521922" w:rsidRPr="00EE3DA6" w:rsidRDefault="00631C9D"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w:t>
      </w:r>
      <w:r>
        <w:rPr>
          <w:rFonts w:eastAsiaTheme="minorEastAsia"/>
          <w:lang w:val="en-US" w:eastAsia="zh-CN"/>
        </w:rPr>
        <w:t>hen, w.r.t the 2</w:t>
      </w:r>
      <w:r w:rsidRPr="00631C9D">
        <w:rPr>
          <w:rFonts w:eastAsiaTheme="minorEastAsia"/>
          <w:vertAlign w:val="superscript"/>
          <w:lang w:val="en-US" w:eastAsia="zh-CN"/>
        </w:rPr>
        <w:t>nd</w:t>
      </w:r>
      <w:r>
        <w:rPr>
          <w:rFonts w:eastAsiaTheme="minorEastAsia"/>
          <w:lang w:val="en-US" w:eastAsia="zh-CN"/>
        </w:rPr>
        <w:t xml:space="preserve"> FFS on </w:t>
      </w:r>
      <w:r>
        <w:rPr>
          <w:lang w:eastAsia="x-none"/>
        </w:rPr>
        <w:t>Whether TB of the two PDSCHs needs to be different, from moderator perspective, there is no need to introduce additional restriction on scheduling since supportive on the same TB is beneficial in same case as blind retransmission.</w:t>
      </w:r>
    </w:p>
    <w:p w14:paraId="2DA79FCD" w14:textId="7777777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02C1701B" w14:textId="77777777" w:rsidR="00B31678" w:rsidRPr="00B31678" w:rsidRDefault="00310CCB" w:rsidP="00A83B5A">
      <w:pPr>
        <w:snapToGrid w:val="0"/>
        <w:spacing w:beforeLines="50" w:before="120" w:afterLines="50" w:after="120"/>
        <w:ind w:leftChars="100" w:left="200"/>
        <w:rPr>
          <w:b/>
          <w:color w:val="000000" w:themeColor="text1"/>
          <w:highlight w:val="yellow"/>
          <w:lang w:eastAsia="zh-CN"/>
        </w:rPr>
      </w:pPr>
      <w:r w:rsidRPr="00B31678">
        <w:rPr>
          <w:b/>
          <w:color w:val="000000" w:themeColor="text1"/>
          <w:highlight w:val="yellow"/>
          <w:lang w:eastAsia="zh-CN"/>
        </w:rPr>
        <w:t xml:space="preserve">[Initial Proposal </w:t>
      </w:r>
      <w:r w:rsidR="00B31678" w:rsidRPr="00B31678">
        <w:rPr>
          <w:b/>
          <w:color w:val="000000" w:themeColor="text1"/>
          <w:highlight w:val="yellow"/>
          <w:lang w:eastAsia="zh-CN"/>
        </w:rPr>
        <w:t>3</w:t>
      </w:r>
      <w:r w:rsidRPr="00B31678">
        <w:rPr>
          <w:b/>
          <w:color w:val="000000" w:themeColor="text1"/>
          <w:highlight w:val="yellow"/>
          <w:lang w:eastAsia="zh-CN"/>
        </w:rPr>
        <w:t>]:</w:t>
      </w:r>
      <w:r w:rsidR="00655068" w:rsidRPr="00B31678">
        <w:rPr>
          <w:b/>
          <w:color w:val="000000" w:themeColor="text1"/>
          <w:highlight w:val="yellow"/>
          <w:lang w:eastAsia="zh-CN"/>
        </w:rPr>
        <w:t xml:space="preserve"> </w:t>
      </w:r>
    </w:p>
    <w:p w14:paraId="77725048" w14:textId="51F67FFE" w:rsidR="00310CCB" w:rsidRPr="00B31678" w:rsidRDefault="00310CCB" w:rsidP="00A83B5A">
      <w:pPr>
        <w:snapToGrid w:val="0"/>
        <w:spacing w:beforeLines="50" w:before="120" w:afterLines="50" w:after="120"/>
        <w:ind w:leftChars="100" w:left="200"/>
        <w:rPr>
          <w:color w:val="000000" w:themeColor="text1"/>
          <w:highlight w:val="yellow"/>
          <w:lang w:eastAsia="zh-CN"/>
        </w:rPr>
      </w:pPr>
      <w:r w:rsidRPr="00B31678">
        <w:rPr>
          <w:color w:val="000000" w:themeColor="text1"/>
          <w:highlight w:val="yellow"/>
          <w:lang w:eastAsia="zh-CN"/>
        </w:rPr>
        <w:t>For a DL HARQ process with disabled HARQ feedback, the UE is not expected to receive another PDSCH or set of slot-aggregated PDSCH scheduled for the given H</w:t>
      </w:r>
      <w:r w:rsidR="00655068" w:rsidRPr="00B31678">
        <w:rPr>
          <w:color w:val="000000" w:themeColor="text1"/>
          <w:highlight w:val="yellow"/>
          <w:lang w:eastAsia="zh-CN"/>
        </w:rPr>
        <w:t xml:space="preserve">ARQ process that starts until </w:t>
      </w:r>
      <m:oMath>
        <m:sSub>
          <m:sSubPr>
            <m:ctrlPr>
              <w:rPr>
                <w:rFonts w:ascii="Cambria Math" w:eastAsiaTheme="minorEastAsia" w:hAnsi="Cambria Math"/>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proc,1</m:t>
            </m:r>
          </m:sub>
        </m:sSub>
      </m:oMath>
      <w:r w:rsidRPr="00B31678">
        <w:rPr>
          <w:color w:val="000000" w:themeColor="text1"/>
          <w:highlight w:val="yellow"/>
          <w:lang w:eastAsia="zh-CN"/>
        </w:rPr>
        <w:t xml:space="preserve"> after the end of the reception of the last PDSCH or slot-aggregated PDSCH for that HARQ process.</w:t>
      </w:r>
    </w:p>
    <w:p w14:paraId="5480FBBA" w14:textId="6949E407" w:rsidR="00310CCB" w:rsidRPr="00B31678" w:rsidRDefault="005211A2" w:rsidP="000F3D41">
      <w:pPr>
        <w:pStyle w:val="afa"/>
        <w:numPr>
          <w:ilvl w:val="0"/>
          <w:numId w:val="51"/>
        </w:numPr>
        <w:adjustRightInd w:val="0"/>
        <w:snapToGrid w:val="0"/>
        <w:spacing w:beforeLines="50" w:before="120" w:afterLines="50" w:after="120"/>
        <w:rPr>
          <w:rFonts w:ascii="Times New Roman" w:hAnsi="Times New Roman"/>
          <w:color w:val="000000" w:themeColor="text1"/>
          <w:sz w:val="20"/>
          <w:szCs w:val="20"/>
          <w:highlight w:val="yellow"/>
          <w:lang w:eastAsia="zh-CN"/>
        </w:rPr>
      </w:pPr>
      <w:r w:rsidRPr="00B31678">
        <w:rPr>
          <w:rFonts w:ascii="Times New Roman" w:hAnsi="Times New Roman"/>
          <w:color w:val="000000" w:themeColor="text1"/>
          <w:sz w:val="20"/>
          <w:szCs w:val="20"/>
          <w:highlight w:val="yellow"/>
          <w:lang w:eastAsia="zh-CN"/>
        </w:rPr>
        <w:t xml:space="preserve">Note: The </w:t>
      </w:r>
      <w:r w:rsidR="00310CCB" w:rsidRPr="00B31678">
        <w:rPr>
          <w:rFonts w:ascii="Times New Roman" w:hAnsi="Times New Roman"/>
          <w:color w:val="000000" w:themeColor="text1"/>
          <w:sz w:val="20"/>
          <w:szCs w:val="20"/>
          <w:highlight w:val="yellow"/>
          <w:lang w:eastAsia="zh-CN"/>
        </w:rPr>
        <w:t xml:space="preserve">TB of the two PDSCHs </w:t>
      </w:r>
      <w:r w:rsidRPr="00B31678">
        <w:rPr>
          <w:rFonts w:ascii="Times New Roman" w:hAnsi="Times New Roman"/>
          <w:color w:val="000000" w:themeColor="text1"/>
          <w:sz w:val="20"/>
          <w:szCs w:val="20"/>
          <w:highlight w:val="yellow"/>
          <w:lang w:eastAsia="zh-CN"/>
        </w:rPr>
        <w:t xml:space="preserve">can be either same or </w:t>
      </w:r>
      <w:r w:rsidR="00310CCB" w:rsidRPr="00B31678">
        <w:rPr>
          <w:rFonts w:ascii="Times New Roman" w:hAnsi="Times New Roman"/>
          <w:color w:val="000000" w:themeColor="text1"/>
          <w:sz w:val="20"/>
          <w:szCs w:val="20"/>
          <w:highlight w:val="yellow"/>
          <w:lang w:eastAsia="zh-CN"/>
        </w:rPr>
        <w:t>different</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3015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rsidP="003015A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rsidP="003015AD">
            <w:pPr>
              <w:jc w:val="center"/>
              <w:rPr>
                <w:b/>
                <w:sz w:val="28"/>
                <w:lang w:eastAsia="zh-CN"/>
              </w:rPr>
            </w:pPr>
            <w:r w:rsidRPr="008D3FED">
              <w:rPr>
                <w:b/>
                <w:sz w:val="22"/>
                <w:lang w:eastAsia="zh-CN"/>
              </w:rPr>
              <w:t>Comments and Views</w:t>
            </w:r>
          </w:p>
        </w:tc>
      </w:tr>
      <w:tr w:rsidR="009D1234" w14:paraId="31986403" w14:textId="77777777" w:rsidTr="003015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72C16" w14:textId="77777777" w:rsidR="009D1234" w:rsidRDefault="009D1234" w:rsidP="003015A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8431C10" w14:textId="77777777" w:rsidR="009D1234" w:rsidRDefault="009D1234" w:rsidP="003015AD">
            <w:pPr>
              <w:snapToGrid w:val="0"/>
              <w:ind w:left="360"/>
            </w:pPr>
          </w:p>
        </w:tc>
      </w:tr>
      <w:tr w:rsidR="009D1234" w14:paraId="207ED92F" w14:textId="77777777" w:rsidTr="003015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418488" w14:textId="77777777" w:rsidR="009D1234" w:rsidRDefault="009D1234" w:rsidP="003015A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2862D25" w14:textId="77777777" w:rsidR="009D1234" w:rsidRDefault="009D1234" w:rsidP="003015AD">
            <w:pPr>
              <w:snapToGrid w:val="0"/>
              <w:ind w:left="360"/>
            </w:pPr>
          </w:p>
        </w:tc>
      </w:tr>
      <w:tr w:rsidR="009D1234" w14:paraId="2F387F95" w14:textId="77777777" w:rsidTr="003015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5E938D" w14:textId="77777777" w:rsidR="009D1234" w:rsidRDefault="009D1234" w:rsidP="003015A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77777777" w:rsidR="009D1234" w:rsidRDefault="009D1234" w:rsidP="003015AD">
            <w:pPr>
              <w:snapToGrid w:val="0"/>
              <w:ind w:left="360"/>
            </w:pPr>
          </w:p>
        </w:tc>
      </w:tr>
    </w:tbl>
    <w:p w14:paraId="04FE9F88" w14:textId="77777777" w:rsidR="00831690" w:rsidRDefault="00F36C79" w:rsidP="00831690">
      <w:pPr>
        <w:spacing w:beforeLines="50" w:before="120" w:after="120"/>
        <w:ind w:leftChars="100" w:left="200"/>
        <w:rPr>
          <w:lang w:eastAsia="x-none"/>
        </w:rPr>
      </w:pPr>
      <w:r w:rsidRPr="005924C7">
        <w:rPr>
          <w:lang w:eastAsia="x-none"/>
        </w:rPr>
        <w:t xml:space="preserve">Moreover, according to the recommendation in the FL summary is last meeting, </w:t>
      </w:r>
      <w:r w:rsidRPr="005924C7">
        <w:rPr>
          <w:b/>
          <w:i/>
          <w:lang w:eastAsia="x-none"/>
        </w:rPr>
        <w:t xml:space="preserve">further views from </w:t>
      </w:r>
      <w:r w:rsidR="00011E20" w:rsidRPr="005924C7">
        <w:rPr>
          <w:b/>
          <w:i/>
          <w:lang w:eastAsia="x-none"/>
        </w:rPr>
        <w:t>5</w:t>
      </w:r>
      <w:r w:rsidRPr="005924C7">
        <w:rPr>
          <w:b/>
          <w:i/>
          <w:lang w:eastAsia="x-none"/>
        </w:rPr>
        <w:t xml:space="preserve"> companies</w:t>
      </w:r>
      <w:r w:rsidR="00011E20" w:rsidRPr="005924C7">
        <w:rPr>
          <w:b/>
          <w:i/>
          <w:lang w:eastAsia="x-none"/>
        </w:rPr>
        <w:t xml:space="preserve"> </w:t>
      </w:r>
      <w:r w:rsidR="0027450C">
        <w:rPr>
          <w:b/>
          <w:i/>
          <w:lang w:eastAsia="x-none"/>
        </w:rPr>
        <w:t>w.r.t</w:t>
      </w:r>
      <w:r w:rsidR="00011E20" w:rsidRPr="005924C7">
        <w:rPr>
          <w:b/>
          <w:i/>
          <w:lang w:eastAsia="x-none"/>
        </w:rPr>
        <w:t xml:space="preserve"> the PUSCH scheduling is </w:t>
      </w:r>
      <w:r w:rsidRPr="005924C7">
        <w:rPr>
          <w:b/>
          <w:i/>
          <w:lang w:eastAsia="x-none"/>
        </w:rPr>
        <w:t>summarized</w:t>
      </w:r>
      <w:r w:rsidRPr="005924C7">
        <w:rPr>
          <w:lang w:eastAsia="x-none"/>
        </w:rPr>
        <w:t>:</w:t>
      </w:r>
    </w:p>
    <w:p w14:paraId="5BB5AAE8" w14:textId="319593C6" w:rsidR="00831690" w:rsidRDefault="00831690" w:rsidP="00831690">
      <w:pPr>
        <w:spacing w:beforeLines="50" w:before="120" w:after="120"/>
        <w:ind w:leftChars="100" w:left="200"/>
        <w:rPr>
          <w:rFonts w:eastAsiaTheme="minorEastAsia"/>
          <w:lang w:eastAsia="zh-CN"/>
        </w:rPr>
      </w:pPr>
      <w:r>
        <w:rPr>
          <w:rFonts w:eastAsiaTheme="minorEastAsia" w:hint="eastAsia"/>
          <w:lang w:eastAsia="zh-CN"/>
        </w:rPr>
        <w:t>[</w:t>
      </w:r>
      <w:r>
        <w:rPr>
          <w:rFonts w:eastAsiaTheme="minorEastAsia"/>
          <w:lang w:eastAsia="zh-CN"/>
        </w:rPr>
        <w:t>Qualcomm, OPPO, vivo</w:t>
      </w:r>
      <w:r>
        <w:rPr>
          <w:rFonts w:eastAsiaTheme="minorEastAsia" w:hint="eastAsia"/>
          <w:lang w:eastAsia="zh-CN"/>
        </w:rPr>
        <w:t>]</w:t>
      </w:r>
      <w:r>
        <w:rPr>
          <w:rFonts w:eastAsiaTheme="minorEastAsia"/>
          <w:lang w:eastAsia="zh-CN"/>
        </w:rPr>
        <w:t xml:space="preserve"> propose to define a minimum gap </w:t>
      </w:r>
      <w:r w:rsidRPr="003F461C">
        <w:rPr>
          <w:rFonts w:eastAsiaTheme="minorEastAsia"/>
          <w:lang w:eastAsia="zh-CN"/>
        </w:rPr>
        <w:t>between two PUSCHs of a HARQ process</w:t>
      </w:r>
      <w:r>
        <w:rPr>
          <w:rFonts w:eastAsiaTheme="minorEastAsia"/>
          <w:lang w:eastAsia="zh-CN"/>
        </w:rPr>
        <w:t>, for example, T_proc</w:t>
      </w:r>
      <w:proofErr w:type="gramStart"/>
      <w:r>
        <w:rPr>
          <w:rFonts w:eastAsiaTheme="minorEastAsia"/>
          <w:lang w:eastAsia="zh-CN"/>
        </w:rPr>
        <w:t>,2</w:t>
      </w:r>
      <w:proofErr w:type="gramEnd"/>
      <w:r>
        <w:rPr>
          <w:rFonts w:eastAsiaTheme="minorEastAsia"/>
          <w:lang w:eastAsia="zh-CN"/>
        </w:rPr>
        <w:t xml:space="preserve"> is defined in [</w:t>
      </w:r>
      <w:r>
        <w:rPr>
          <w:lang w:eastAsia="zh-CN"/>
        </w:rPr>
        <w:t>OPPO</w:t>
      </w:r>
      <w:r>
        <w:rPr>
          <w:rFonts w:eastAsiaTheme="minorEastAsia"/>
          <w:lang w:eastAsia="zh-CN"/>
        </w:rPr>
        <w:t>].  However, as proposed by [Ericsson, China Telecom], the existing scheduling rule should be kept for PUSCH.</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3102D061" w:rsidR="00A87648" w:rsidRPr="00D35582"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lastRenderedPageBreak/>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77777777" w:rsidR="00E1018D" w:rsidRPr="00075094" w:rsidRDefault="00E1018D" w:rsidP="000F3D41">
      <w:pPr>
        <w:pStyle w:val="Doc-text2"/>
        <w:numPr>
          <w:ilvl w:val="0"/>
          <w:numId w:val="5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"enabling"/"disabling"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gNB can send grant with NDI not toggled/toggled without waiting for decoding result of previous PUSCH transmission). FFS on the handling of RTT timers. Other solutions for enabling/disabling HARQ UL </w:t>
      </w:r>
      <w:proofErr w:type="spellStart"/>
      <w:r w:rsidRPr="00075094">
        <w:rPr>
          <w:rFonts w:ascii="Times New Roman" w:hAnsi="Times New Roman"/>
        </w:rPr>
        <w:t>reTX</w:t>
      </w:r>
      <w:proofErr w:type="spellEnd"/>
      <w:r w:rsidRPr="00075094">
        <w:rPr>
          <w:rFonts w:ascii="Times New Roman" w:hAnsi="Times New Roman"/>
        </w:rPr>
        <w:t xml:space="preserve"> are not precluded</w:t>
      </w:r>
    </w:p>
    <w:p w14:paraId="0B8E3A38" w14:textId="77777777" w:rsidR="00A87648"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3" w:name="_Hlk496824026"/>
      <w:bookmarkEnd w:id="3"/>
      <w:r w:rsidRPr="00EC13AF">
        <w:rPr>
          <w:rFonts w:ascii="Times New Roman" w:eastAsia="等线" w:hAnsi="Times New Roman"/>
          <w:i/>
          <w:color w:val="000000"/>
          <w:sz w:val="20"/>
          <w:szCs w:val="20"/>
        </w:rPr>
        <w:t xml:space="preserve">L2 is defined as the next uplink symbol with its CP starting </w:t>
      </w:r>
      <w:bookmarkStart w:id="4" w:name="_Hlk45746554"/>
      <w:bookmarkEnd w:id="4"/>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3201D204" w14:textId="30F8DB96" w:rsidR="005F2788" w:rsidRPr="00784C13" w:rsidRDefault="005F2788" w:rsidP="00CA7259">
      <w:pPr>
        <w:pStyle w:val="ac"/>
        <w:suppressAutoHyphens/>
        <w:overflowPunct/>
        <w:autoSpaceDE/>
        <w:autoSpaceDN/>
        <w:snapToGrid w:val="0"/>
        <w:spacing w:beforeLines="50" w:before="120" w:afterLines="50"/>
        <w:ind w:left="288"/>
        <w:textAlignment w:val="auto"/>
        <w:rPr>
          <w:rFonts w:eastAsiaTheme="minorEastAsia"/>
          <w:lang w:eastAsia="zh-CN"/>
        </w:rPr>
      </w:pPr>
      <w:r w:rsidRPr="00EC64C9">
        <w:rPr>
          <w:rFonts w:eastAsiaTheme="minorEastAsia"/>
          <w:lang w:eastAsia="zh-CN"/>
        </w:rPr>
        <w:t xml:space="preserve">Based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0F754152"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5F2788" w14:paraId="16B9DF0B"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7ACED" w14:textId="77777777" w:rsidR="005F2788" w:rsidRDefault="005F2788" w:rsidP="003A65D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E91B42C" w14:textId="77777777" w:rsidR="005F2788" w:rsidRDefault="005F2788" w:rsidP="003A65DA">
            <w:pPr>
              <w:snapToGrid w:val="0"/>
              <w:ind w:left="360"/>
            </w:pPr>
          </w:p>
        </w:tc>
      </w:tr>
      <w:tr w:rsidR="005F2788" w14:paraId="2D6EC9AA"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AE616A" w14:textId="77777777" w:rsidR="005F2788" w:rsidRDefault="005F2788" w:rsidP="003A65D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3DC1719" w14:textId="77777777" w:rsidR="005F2788" w:rsidRDefault="005F2788" w:rsidP="003A65DA">
            <w:pPr>
              <w:snapToGrid w:val="0"/>
              <w:ind w:left="360"/>
            </w:pPr>
          </w:p>
        </w:tc>
      </w:tr>
      <w:tr w:rsidR="005F2788" w14:paraId="3F4BACDA"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3B3F59" w14:textId="77777777" w:rsidR="005F2788" w:rsidRDefault="005F2788" w:rsidP="003A65D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1FA02D7" w14:textId="77777777" w:rsidR="005F2788" w:rsidRDefault="005F2788" w:rsidP="003A65DA">
            <w:pPr>
              <w:snapToGrid w:val="0"/>
              <w:ind w:left="360"/>
            </w:pPr>
          </w:p>
        </w:tc>
      </w:tr>
    </w:tbl>
    <w:p w14:paraId="6D51585A" w14:textId="77777777" w:rsidR="005F2788"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 xml:space="preserve">Enabling/disabling on HARQ feedback for downlink transmission should be at least configurable per HARQ process via UE specific RRC </w:t>
      </w:r>
      <w:proofErr w:type="spellStart"/>
      <w:r>
        <w:rPr>
          <w:lang w:eastAsia="x-none"/>
        </w:rPr>
        <w:t>signaling</w:t>
      </w:r>
      <w:proofErr w:type="spellEnd"/>
    </w:p>
    <w:p w14:paraId="46174ADE" w14:textId="3BC6A0FE"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e.g., </w:t>
      </w:r>
      <w:r w:rsidR="00855278">
        <w:rPr>
          <w:rFonts w:eastAsiaTheme="minorEastAsia"/>
          <w:lang w:eastAsia="zh-CN"/>
        </w:rPr>
        <w:t>delivering MAC</w:t>
      </w:r>
      <w:r w:rsidR="00E048D9">
        <w:rPr>
          <w:rFonts w:eastAsiaTheme="minorEastAsia"/>
          <w:lang w:eastAsia="zh-CN"/>
        </w:rPr>
        <w:t xml:space="preserve"> CE command, </w:t>
      </w:r>
      <w:r>
        <w:rPr>
          <w:rFonts w:eastAsiaTheme="minorEastAsia"/>
          <w:lang w:eastAsia="zh-CN"/>
        </w:rPr>
        <w:t xml:space="preserve">SPS release,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3D1CCFF5" w14:textId="285FF34C" w:rsidR="00BF2641" w:rsidRDefault="00BF2641"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6E799F">
        <w:rPr>
          <w:rFonts w:eastAsiaTheme="minorEastAsia"/>
          <w:lang w:val="en-GB" w:eastAsia="zh-CN"/>
        </w:rPr>
        <w:t>MAC CE:</w:t>
      </w:r>
    </w:p>
    <w:p w14:paraId="0DF4FC34" w14:textId="528ABA9C" w:rsidR="00855278" w:rsidRDefault="004D26C4" w:rsidP="00855278">
      <w:pPr>
        <w:pStyle w:val="ac"/>
        <w:suppressAutoHyphens/>
        <w:overflowPunct/>
        <w:autoSpaceDE/>
        <w:autoSpaceDN/>
        <w:snapToGrid w:val="0"/>
        <w:spacing w:beforeLines="50" w:before="120" w:afterLines="50"/>
        <w:ind w:left="648"/>
        <w:textAlignment w:val="auto"/>
        <w:rPr>
          <w:rFonts w:eastAsiaTheme="minorEastAsia"/>
          <w:lang w:val="en-GB" w:eastAsia="zh-CN"/>
        </w:rPr>
      </w:pPr>
      <w:r>
        <w:rPr>
          <w:rFonts w:eastAsiaTheme="minorEastAsia"/>
          <w:lang w:val="en-GB" w:eastAsia="zh-CN"/>
        </w:rPr>
        <w:t>As highlighted by [APT</w:t>
      </w:r>
      <w:r w:rsidR="00C06807">
        <w:rPr>
          <w:rFonts w:eastAsiaTheme="minorEastAsia"/>
          <w:lang w:val="en-GB" w:eastAsia="zh-CN"/>
        </w:rPr>
        <w:t>, MTK, Sony, Ericsson, ZTE</w:t>
      </w:r>
      <w:r>
        <w:rPr>
          <w:rFonts w:eastAsiaTheme="minorEastAsia"/>
          <w:lang w:val="en-GB" w:eastAsia="zh-CN"/>
        </w:rPr>
        <w:t xml:space="preserve">], </w:t>
      </w:r>
      <w:r w:rsidR="00431EFA">
        <w:rPr>
          <w:rFonts w:eastAsiaTheme="minorEastAsia"/>
          <w:lang w:val="en-GB" w:eastAsia="zh-CN"/>
        </w:rPr>
        <w:t xml:space="preserve">further discussion is required for </w:t>
      </w:r>
      <w:r>
        <w:rPr>
          <w:rFonts w:eastAsiaTheme="minorEastAsia"/>
          <w:lang w:val="en-GB" w:eastAsia="zh-CN"/>
        </w:rPr>
        <w:t>this issue. Both [MTK, Sony] prefer to send the LS to RAN2, and the following options can be included.</w:t>
      </w:r>
    </w:p>
    <w:p w14:paraId="6BE4B255" w14:textId="77777777"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3F9A461D" w14:textId="77777777"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w:t>
      </w:r>
      <w:proofErr w:type="spellStart"/>
      <w:r w:rsidRPr="00764EA0">
        <w:rPr>
          <w:rFonts w:ascii="Times New Roman" w:hAnsi="Times New Roman"/>
          <w:sz w:val="20"/>
          <w:szCs w:val="20"/>
        </w:rPr>
        <w:t>gNB’s</w:t>
      </w:r>
      <w:proofErr w:type="spellEnd"/>
      <w:r w:rsidRPr="00764EA0">
        <w:rPr>
          <w:rFonts w:ascii="Times New Roman" w:hAnsi="Times New Roman"/>
          <w:sz w:val="20"/>
          <w:szCs w:val="20"/>
        </w:rPr>
        <w:t xml:space="preserve"> implementation for scheduling </w:t>
      </w:r>
    </w:p>
    <w:p w14:paraId="31DC4F8D" w14:textId="25CA4A0F" w:rsidR="004D26C4" w:rsidRPr="004D26C4" w:rsidRDefault="004D26C4" w:rsidP="00855278">
      <w:pPr>
        <w:pStyle w:val="ac"/>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lang w:eastAsia="zh-CN"/>
        </w:rPr>
        <w:t xml:space="preserve">[Ericsson] highlights that </w:t>
      </w:r>
      <w:r w:rsidRPr="00764EA0">
        <w:rPr>
          <w:rStyle w:val="af6"/>
          <w:rFonts w:ascii="Times New Roman" w:hAnsi="Times New Roman"/>
          <w:noProof/>
          <w:color w:val="000000" w:themeColor="text1"/>
          <w:szCs w:val="20"/>
          <w:u w:val="none"/>
        </w:rPr>
        <w:t>UE does not expect a MAC CE activation/deactivation command, which would become effective 3 msec after the UE would transmit the corresponding HARQ-ACK, to be scheduled on a downlink HARQ process with disabled feedback.</w:t>
      </w:r>
      <w:r w:rsidR="00C06807">
        <w:rPr>
          <w:rStyle w:val="af6"/>
          <w:rFonts w:ascii="Times New Roman" w:hAnsi="Times New Roman"/>
          <w:noProof/>
          <w:color w:val="000000" w:themeColor="text1"/>
          <w:szCs w:val="20"/>
          <w:u w:val="none"/>
        </w:rPr>
        <w:t xml:space="preserve"> And [ZTE] mentioned that such restriction can be gNB’s implementation.</w:t>
      </w:r>
    </w:p>
    <w:p w14:paraId="6B6DEB8C" w14:textId="77777777" w:rsidR="00697467" w:rsidRDefault="00125548"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Pr>
          <w:rFonts w:eastAsiaTheme="minorEastAsia" w:hint="eastAsia"/>
          <w:lang w:val="en-GB" w:eastAsia="zh-CN"/>
        </w:rPr>
        <w:t>S</w:t>
      </w:r>
      <w:r>
        <w:rPr>
          <w:rFonts w:eastAsiaTheme="minorEastAsia"/>
          <w:lang w:val="en-GB" w:eastAsia="zh-CN"/>
        </w:rPr>
        <w:t>PS release:</w:t>
      </w:r>
    </w:p>
    <w:p w14:paraId="27FBEBE4" w14:textId="72F23C3D" w:rsidR="005F2788" w:rsidRPr="00697467" w:rsidRDefault="00C06807" w:rsidP="00697467">
      <w:pPr>
        <w:pStyle w:val="ac"/>
        <w:suppressAutoHyphens/>
        <w:overflowPunct/>
        <w:autoSpaceDE/>
        <w:autoSpaceDN/>
        <w:snapToGrid w:val="0"/>
        <w:spacing w:beforeLines="50" w:before="120" w:afterLines="50"/>
        <w:ind w:left="648"/>
        <w:textAlignment w:val="auto"/>
        <w:rPr>
          <w:rFonts w:eastAsiaTheme="minorEastAsia"/>
          <w:lang w:val="en-GB" w:eastAsia="zh-CN"/>
        </w:rPr>
      </w:pPr>
      <w:r w:rsidRPr="00697467">
        <w:rPr>
          <w:rFonts w:eastAsiaTheme="minorEastAsia"/>
          <w:lang w:eastAsia="zh-CN"/>
        </w:rPr>
        <w:lastRenderedPageBreak/>
        <w:t>As highlighted by [</w:t>
      </w:r>
      <w:r w:rsidR="00556DBC" w:rsidRPr="00697467">
        <w:rPr>
          <w:rFonts w:eastAsiaTheme="minorEastAsia"/>
          <w:lang w:eastAsia="zh-CN"/>
        </w:rPr>
        <w:t>CAICT, CATT, ZTE, Sony, Apple</w:t>
      </w:r>
      <w:r w:rsidRPr="00697467">
        <w:rPr>
          <w:rFonts w:eastAsiaTheme="minorEastAsia"/>
          <w:lang w:eastAsia="zh-CN"/>
        </w:rPr>
        <w:t xml:space="preserve">], </w:t>
      </w:r>
      <w:r w:rsidR="00C00A9C" w:rsidRPr="00697467">
        <w:rPr>
          <w:rFonts w:eastAsiaTheme="minorEastAsia"/>
          <w:lang w:eastAsia="zh-CN"/>
        </w:rPr>
        <w:t>further discussion is required for this issue</w:t>
      </w:r>
      <w:r w:rsidRPr="00697467">
        <w:rPr>
          <w:rFonts w:eastAsiaTheme="minorEastAsia"/>
          <w:lang w:eastAsia="zh-CN"/>
        </w:rPr>
        <w:t>.</w:t>
      </w:r>
      <w:r w:rsidR="00DF6C54" w:rsidRPr="00697467">
        <w:rPr>
          <w:rFonts w:eastAsiaTheme="minorEastAsia"/>
          <w:lang w:eastAsia="zh-CN"/>
        </w:rPr>
        <w:t xml:space="preserve"> More specifically,</w:t>
      </w:r>
      <w:r w:rsidRPr="00697467">
        <w:rPr>
          <w:rFonts w:eastAsiaTheme="minorEastAsia"/>
          <w:lang w:eastAsia="zh-CN"/>
        </w:rPr>
        <w:t xml:space="preserve"> </w:t>
      </w:r>
      <w:r w:rsidR="00DF6C54" w:rsidRPr="00697467">
        <w:rPr>
          <w:rFonts w:eastAsiaTheme="minorEastAsia"/>
          <w:lang w:eastAsia="zh-CN"/>
        </w:rPr>
        <w:t>[CATT] highlights scheduling with feedback enabled HARQ process should be considered for SPS release and [Sony] prefer to allow the UE to conduct the ACK-NACK feedback even scheduled with feedback disabled HARQ process. [ZTE, CAICT] mention that the corresponding scheduling is up to gNB configuration and [ZTE] prefer to deliver information via enabled HARQ process.</w:t>
      </w:r>
    </w:p>
    <w:p w14:paraId="59872CD2" w14:textId="0705BFE9"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 xml:space="preserve">UE’s and </w:t>
      </w:r>
      <w:proofErr w:type="spellStart"/>
      <w:r w:rsidR="0077229F">
        <w:rPr>
          <w:rFonts w:eastAsiaTheme="minorEastAsia"/>
          <w:lang w:val="en-US" w:eastAsia="zh-CN"/>
        </w:rPr>
        <w:t>gNB’s</w:t>
      </w:r>
      <w:proofErr w:type="spellEnd"/>
      <w:r w:rsidR="0077229F">
        <w:rPr>
          <w:rFonts w:eastAsiaTheme="minorEastAsia"/>
          <w:lang w:val="en-US" w:eastAsia="zh-CN"/>
        </w:rPr>
        <w:t xml:space="preserve">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a unified solution </w:t>
      </w:r>
      <w:r w:rsidR="00793920">
        <w:rPr>
          <w:rFonts w:eastAsiaTheme="minorEastAsia"/>
          <w:lang w:val="en-US" w:eastAsia="zh-CN"/>
        </w:rPr>
        <w:t xml:space="preserve">for </w:t>
      </w:r>
      <w:r w:rsidR="007F283B">
        <w:rPr>
          <w:rFonts w:eastAsiaTheme="minorEastAsia"/>
          <w:lang w:val="en-US" w:eastAsia="zh-CN"/>
        </w:rPr>
        <w:t xml:space="preserve">these </w:t>
      </w:r>
      <w:r w:rsidR="00793920">
        <w:rPr>
          <w:rFonts w:eastAsiaTheme="minorEastAsia"/>
          <w:lang w:val="en-US" w:eastAsia="zh-CN"/>
        </w:rPr>
        <w:t xml:space="preserve">cases </w:t>
      </w:r>
      <w:r w:rsidR="001F0BE2">
        <w:rPr>
          <w:rFonts w:eastAsiaTheme="minorEastAsia"/>
          <w:lang w:val="en-US" w:eastAsia="zh-CN"/>
        </w:rPr>
        <w:t xml:space="preserve">is </w:t>
      </w:r>
      <w:r w:rsidR="00793920">
        <w:rPr>
          <w:rFonts w:eastAsiaTheme="minorEastAsia"/>
          <w:lang w:val="en-US" w:eastAsia="zh-CN"/>
        </w:rPr>
        <w:t>preferred as following proposal:</w:t>
      </w:r>
    </w:p>
    <w:p w14:paraId="565EFB72" w14:textId="77777777"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4]: </w:t>
      </w:r>
    </w:p>
    <w:p w14:paraId="10B06B8A" w14:textId="14E11E42" w:rsidR="001F0BE2" w:rsidRPr="00766FB2" w:rsidRDefault="001F0BE2" w:rsidP="00DB333B">
      <w:pPr>
        <w:snapToGrid w:val="0"/>
        <w:spacing w:beforeLines="50" w:before="120" w:afterLines="50" w:after="120"/>
        <w:ind w:leftChars="100" w:left="200"/>
        <w:rPr>
          <w:color w:val="000000" w:themeColor="text1"/>
          <w:highlight w:val="yellow"/>
          <w:lang w:eastAsia="zh-CN"/>
        </w:rPr>
      </w:pPr>
      <w:r w:rsidRPr="00766FB2">
        <w:rPr>
          <w:color w:val="000000" w:themeColor="text1"/>
          <w:highlight w:val="yellow"/>
          <w:lang w:eastAsia="zh-CN"/>
        </w:rPr>
        <w:t xml:space="preserve">For the transmission </w:t>
      </w:r>
      <w:r w:rsidR="00146992" w:rsidRPr="00766FB2">
        <w:rPr>
          <w:color w:val="000000" w:themeColor="text1"/>
          <w:highlight w:val="yellow"/>
          <w:lang w:eastAsia="zh-CN"/>
        </w:rPr>
        <w:t>of</w:t>
      </w:r>
      <w:r w:rsidRPr="00766FB2">
        <w:rPr>
          <w:color w:val="000000" w:themeColor="text1"/>
          <w:highlight w:val="yellow"/>
          <w:lang w:eastAsia="zh-CN"/>
        </w:rPr>
        <w:t xml:space="preserve"> MAC CE and SPS release</w:t>
      </w:r>
      <w:r w:rsidR="00146992" w:rsidRPr="00766FB2">
        <w:rPr>
          <w:color w:val="000000" w:themeColor="text1"/>
          <w:highlight w:val="yellow"/>
          <w:lang w:eastAsia="zh-CN"/>
        </w:rPr>
        <w:t>, one of following is supported</w:t>
      </w:r>
      <w:r w:rsidR="002525A4" w:rsidRPr="00766FB2">
        <w:rPr>
          <w:color w:val="000000" w:themeColor="text1"/>
          <w:highlight w:val="yellow"/>
          <w:lang w:eastAsia="zh-CN"/>
        </w:rPr>
        <w:t>:</w:t>
      </w:r>
      <w:r w:rsidRPr="00766FB2">
        <w:rPr>
          <w:color w:val="000000" w:themeColor="text1"/>
          <w:highlight w:val="yellow"/>
          <w:lang w:eastAsia="zh-CN"/>
        </w:rPr>
        <w:t xml:space="preserve"> </w:t>
      </w:r>
    </w:p>
    <w:p w14:paraId="473A801F" w14:textId="2A520AA4" w:rsidR="00C432FD" w:rsidRPr="00766FB2" w:rsidRDefault="001F0BE2"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eastAsia="宋体" w:hAnsi="Times New Roman"/>
          <w:color w:val="000000" w:themeColor="text1"/>
          <w:sz w:val="20"/>
          <w:szCs w:val="20"/>
          <w:highlight w:val="yellow"/>
          <w:lang w:val="en-GB" w:eastAsia="zh-CN"/>
        </w:rPr>
        <w:t>Option-1:</w:t>
      </w:r>
      <w:r w:rsidR="00C432FD" w:rsidRPr="00766FB2">
        <w:rPr>
          <w:rFonts w:ascii="Times New Roman" w:hAnsi="Times New Roman"/>
          <w:sz w:val="20"/>
          <w:szCs w:val="20"/>
          <w:highlight w:val="yellow"/>
        </w:rPr>
        <w:t xml:space="preserve"> UE expects that at least one HARQ process is configured with HARQ feedback.</w:t>
      </w:r>
    </w:p>
    <w:p w14:paraId="1717BAD8" w14:textId="6F7BEAF4" w:rsidR="00C82221" w:rsidRPr="00766FB2" w:rsidRDefault="00C432FD"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Option-2: </w:t>
      </w:r>
      <w:r w:rsidR="00A57371" w:rsidRPr="00766FB2">
        <w:rPr>
          <w:rFonts w:ascii="Times New Roman" w:hAnsi="Times New Roman"/>
          <w:sz w:val="20"/>
          <w:szCs w:val="20"/>
          <w:highlight w:val="yellow"/>
        </w:rPr>
        <w:t xml:space="preserve">UE expects that MAC CE and SPS release information is scheduled via </w:t>
      </w:r>
      <w:r w:rsidRPr="00766FB2">
        <w:rPr>
          <w:rFonts w:ascii="Times New Roman" w:hAnsi="Times New Roman"/>
          <w:sz w:val="20"/>
          <w:szCs w:val="20"/>
          <w:highlight w:val="yellow"/>
        </w:rPr>
        <w:t>one HARQ process configured with HARQ feedback.</w:t>
      </w:r>
    </w:p>
    <w:p w14:paraId="503298F3" w14:textId="1DF1D107" w:rsidR="00C82221" w:rsidRDefault="00C82221"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Note: The Option 2 can be taken as </w:t>
      </w:r>
      <w:r w:rsidR="00DB333B" w:rsidRPr="00766FB2">
        <w:rPr>
          <w:rFonts w:ascii="Times New Roman" w:hAnsi="Times New Roman"/>
          <w:sz w:val="20"/>
          <w:szCs w:val="20"/>
          <w:highlight w:val="yellow"/>
        </w:rPr>
        <w:t>C</w:t>
      </w:r>
      <w:r w:rsidRPr="00766FB2">
        <w:rPr>
          <w:rFonts w:ascii="Times New Roman" w:hAnsi="Times New Roman"/>
          <w:sz w:val="20"/>
          <w:szCs w:val="20"/>
          <w:highlight w:val="yellow"/>
        </w:rPr>
        <w:t>onclusion.</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77777777" w:rsidR="005F2788" w:rsidRDefault="005F2788" w:rsidP="003A65D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77777777" w:rsidR="005F2788" w:rsidRDefault="005F2788" w:rsidP="003A65DA">
            <w:pPr>
              <w:snapToGrid w:val="0"/>
              <w:ind w:left="360"/>
            </w:pPr>
          </w:p>
        </w:tc>
      </w:tr>
      <w:tr w:rsidR="005F2788"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77777777" w:rsidR="005F2788" w:rsidRDefault="005F2788" w:rsidP="003A65D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669634D" w14:textId="77777777" w:rsidR="005F2788" w:rsidRDefault="005F2788" w:rsidP="003A65DA">
            <w:pPr>
              <w:snapToGrid w:val="0"/>
              <w:ind w:left="360"/>
            </w:pPr>
          </w:p>
        </w:tc>
      </w:tr>
    </w:tbl>
    <w:p w14:paraId="2FC1B16E" w14:textId="77777777" w:rsidR="00687220" w:rsidRPr="005F2788" w:rsidRDefault="00687220"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5F2788">
        <w:rPr>
          <w:rFonts w:ascii="Times New Roman" w:hAnsi="Times New Roman"/>
          <w:b/>
          <w:kern w:val="28"/>
          <w:sz w:val="28"/>
          <w:lang w:val="en-US" w:eastAsia="zh-CN"/>
        </w:rPr>
        <w:t>Performance enhancements</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1B927E89" w:rsidR="00D50EB0"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Enhancements on aggregated transmission (including repetition) </w:t>
      </w:r>
    </w:p>
    <w:p w14:paraId="752C0E01" w14:textId="0CB2F3B2" w:rsidR="00BA57FC"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Larger </w:t>
      </w:r>
      <w:r w:rsidR="00C029BD">
        <w:rPr>
          <w:rFonts w:eastAsiaTheme="minorEastAsia" w:hint="eastAsia"/>
          <w:lang w:eastAsia="zh-CN"/>
        </w:rPr>
        <w:t xml:space="preserve">aggregation factor: </w:t>
      </w:r>
    </w:p>
    <w:p w14:paraId="3E7B335E" w14:textId="30AD110A" w:rsidR="00C029BD"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sidR="00C029BD">
        <w:rPr>
          <w:rFonts w:eastAsiaTheme="minorEastAsia" w:hint="eastAsia"/>
          <w:lang w:eastAsia="zh-CN"/>
        </w:rPr>
        <w:t xml:space="preserve">s </w:t>
      </w:r>
      <w:r w:rsidR="00C029BD">
        <w:rPr>
          <w:rFonts w:eastAsiaTheme="minorEastAsia"/>
          <w:lang w:eastAsia="zh-CN"/>
        </w:rPr>
        <w:t>highlighted</w:t>
      </w:r>
      <w:r w:rsidR="00C029BD">
        <w:rPr>
          <w:rFonts w:eastAsiaTheme="minorEastAsia" w:hint="eastAsia"/>
          <w:lang w:eastAsia="zh-CN"/>
        </w:rPr>
        <w:t xml:space="preserve"> </w:t>
      </w:r>
      <w:r w:rsidR="00C029BD">
        <w:rPr>
          <w:rFonts w:eastAsiaTheme="minorEastAsia"/>
          <w:lang w:eastAsia="zh-CN"/>
        </w:rPr>
        <w:t>by [</w:t>
      </w:r>
      <w:r w:rsidR="00C7671A">
        <w:rPr>
          <w:rFonts w:eastAsiaTheme="minorEastAsia"/>
          <w:lang w:eastAsia="zh-CN"/>
        </w:rPr>
        <w:t>CATT, ETRI</w:t>
      </w:r>
      <w:r w:rsidR="00C7671A">
        <w:rPr>
          <w:rFonts w:eastAsiaTheme="minorEastAsia" w:hint="eastAsia"/>
          <w:lang w:eastAsia="zh-CN"/>
        </w:rPr>
        <w:t>,</w:t>
      </w:r>
      <w:r w:rsidR="00547891">
        <w:rPr>
          <w:rFonts w:eastAsiaTheme="minorEastAsia"/>
          <w:lang w:eastAsia="zh-CN"/>
        </w:rPr>
        <w:t xml:space="preserve"> </w:t>
      </w:r>
      <w:r w:rsidR="00C029BD">
        <w:rPr>
          <w:rFonts w:eastAsiaTheme="minorEastAsia"/>
          <w:lang w:eastAsia="zh-CN"/>
        </w:rPr>
        <w:t xml:space="preserve">ZTE], </w:t>
      </w:r>
      <w:r>
        <w:rPr>
          <w:rFonts w:eastAsiaTheme="minorEastAsia"/>
          <w:lang w:eastAsia="zh-CN"/>
        </w:rPr>
        <w:t xml:space="preserve">supports of the </w:t>
      </w:r>
      <w:r w:rsidR="00C029BD">
        <w:rPr>
          <w:rFonts w:eastAsiaTheme="minorEastAsia"/>
          <w:lang w:eastAsia="zh-CN"/>
        </w:rPr>
        <w:t>larger a</w:t>
      </w:r>
      <w:r w:rsidR="00A730B0">
        <w:rPr>
          <w:rFonts w:eastAsiaTheme="minorEastAsia"/>
          <w:lang w:eastAsia="zh-CN"/>
        </w:rPr>
        <w:t xml:space="preserve">ggregation factor is </w:t>
      </w:r>
      <w:r w:rsidR="00C029BD">
        <w:rPr>
          <w:rFonts w:eastAsiaTheme="minorEastAsia"/>
          <w:lang w:eastAsia="zh-CN"/>
        </w:rPr>
        <w:t>beneficial for NTN.</w:t>
      </w:r>
      <w:r>
        <w:rPr>
          <w:rFonts w:eastAsiaTheme="minorEastAsia"/>
          <w:lang w:eastAsia="zh-CN"/>
        </w:rPr>
        <w:t xml:space="preserve"> </w:t>
      </w:r>
    </w:p>
    <w:p w14:paraId="6ACA8BD5" w14:textId="259CB628" w:rsidR="0051779B" w:rsidRPr="0051779B"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Indication of aggregation factor</w:t>
      </w:r>
      <w:r w:rsidR="00BA57FC">
        <w:rPr>
          <w:rFonts w:eastAsiaTheme="minorEastAsia"/>
          <w:lang w:eastAsia="zh-CN"/>
        </w:rPr>
        <w:t xml:space="preserve">: </w:t>
      </w:r>
    </w:p>
    <w:p w14:paraId="4C632274" w14:textId="38BC1284" w:rsidR="00C7671A"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w:t>
      </w:r>
      <w:r w:rsidR="00C7671A" w:rsidRPr="00741F87">
        <w:rPr>
          <w:rFonts w:eastAsiaTheme="minorEastAsia"/>
          <w:lang w:eastAsia="zh-CN"/>
        </w:rPr>
        <w:t>Ericsson, Lenovo</w:t>
      </w:r>
      <w:r w:rsidR="00C7671A">
        <w:rPr>
          <w:rFonts w:eastAsiaTheme="minorEastAsia"/>
          <w:lang w:eastAsia="zh-CN"/>
        </w:rPr>
        <w:t xml:space="preserve">, </w:t>
      </w:r>
      <w:proofErr w:type="gramStart"/>
      <w:r w:rsidR="00C7671A">
        <w:rPr>
          <w:rFonts w:eastAsiaTheme="minorEastAsia"/>
          <w:lang w:eastAsia="zh-CN"/>
        </w:rPr>
        <w:t>ETRI</w:t>
      </w:r>
      <w:proofErr w:type="gramEnd"/>
      <w:r>
        <w:rPr>
          <w:rFonts w:eastAsiaTheme="minorEastAsia"/>
          <w:lang w:eastAsia="zh-CN"/>
        </w:rPr>
        <w:t>] prefer to introduce different configurations for the transmission via HARQ process with enabled</w:t>
      </w:r>
      <w:r w:rsidR="00A730B0">
        <w:rPr>
          <w:rFonts w:eastAsiaTheme="minorEastAsia"/>
          <w:lang w:eastAsia="zh-CN"/>
        </w:rPr>
        <w:t xml:space="preserve"> or </w:t>
      </w:r>
      <w:r>
        <w:rPr>
          <w:rFonts w:eastAsiaTheme="minorEastAsia"/>
          <w:lang w:eastAsia="zh-CN"/>
        </w:rPr>
        <w:t>disabled feedback.</w:t>
      </w:r>
      <w:r w:rsidR="00C7671A">
        <w:rPr>
          <w:rFonts w:eastAsiaTheme="minorEastAsia"/>
          <w:lang w:eastAsia="zh-CN"/>
        </w:rPr>
        <w:t xml:space="preserve"> </w:t>
      </w:r>
    </w:p>
    <w:p w14:paraId="2F95F64F" w14:textId="122D96A8" w:rsidR="00626B4D" w:rsidRDefault="006E6BC1"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hint="eastAsia"/>
          <w:lang w:eastAsia="zh-CN"/>
        </w:rPr>
        <w:t xml:space="preserve">Meanwhile, </w:t>
      </w:r>
      <w:r>
        <w:rPr>
          <w:rFonts w:eastAsiaTheme="minorEastAsia"/>
          <w:lang w:eastAsia="zh-CN"/>
        </w:rPr>
        <w:t xml:space="preserve">DCI based indication for the repetition/aggregation related information is mentioned by </w:t>
      </w:r>
      <w:r w:rsidR="00C7671A">
        <w:rPr>
          <w:rFonts w:eastAsiaTheme="minorEastAsia" w:hint="eastAsia"/>
          <w:lang w:eastAsia="zh-CN"/>
        </w:rPr>
        <w:t>[</w:t>
      </w:r>
      <w:r w:rsidR="00C7671A">
        <w:rPr>
          <w:rFonts w:eastAsiaTheme="minorEastAsia"/>
          <w:lang w:eastAsia="zh-CN"/>
        </w:rPr>
        <w:t xml:space="preserve">Huawei, </w:t>
      </w:r>
      <w:proofErr w:type="spellStart"/>
      <w:r w:rsidR="00C7671A">
        <w:rPr>
          <w:rFonts w:eastAsiaTheme="minorEastAsia"/>
          <w:lang w:eastAsia="zh-CN"/>
        </w:rPr>
        <w:t>Ligado</w:t>
      </w:r>
      <w:proofErr w:type="spellEnd"/>
      <w:r w:rsidR="00C7671A">
        <w:rPr>
          <w:rFonts w:eastAsiaTheme="minorEastAsia"/>
          <w:lang w:eastAsia="zh-CN"/>
        </w:rPr>
        <w:t>, Lenovo, Samsung]</w:t>
      </w:r>
      <w:r>
        <w:rPr>
          <w:rFonts w:eastAsiaTheme="minorEastAsia"/>
          <w:lang w:eastAsia="zh-CN"/>
        </w:rPr>
        <w:t>.</w:t>
      </w:r>
    </w:p>
    <w:p w14:paraId="316EFAD0" w14:textId="6718CBAF" w:rsidR="002D49A9"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hint="eastAsia"/>
          <w:lang w:eastAsia="zh-CN"/>
        </w:rPr>
        <w:t xml:space="preserve">Transmission scheme: </w:t>
      </w:r>
    </w:p>
    <w:p w14:paraId="091433ED" w14:textId="587E812B" w:rsidR="00A47A36"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In case of supports on larger aggregation factor, the time-interleaved transmiss</w:t>
      </w:r>
      <w:r w:rsidR="001E75FF">
        <w:rPr>
          <w:rFonts w:eastAsiaTheme="minorEastAsia"/>
          <w:lang w:eastAsia="zh-CN"/>
        </w:rPr>
        <w:t>ion is mentioned in [CATT, CMCC</w:t>
      </w:r>
      <w:r>
        <w:rPr>
          <w:rFonts w:eastAsiaTheme="minorEastAsia"/>
          <w:lang w:eastAsia="zh-CN"/>
        </w:rPr>
        <w:t>]. Moreover, as results shown in [ZTE], performance gain can be achieved for the transmission with reduced DM-RS density</w:t>
      </w:r>
      <w:r w:rsidR="003B11D7">
        <w:rPr>
          <w:rFonts w:eastAsiaTheme="minorEastAsia"/>
          <w:lang w:eastAsia="zh-CN"/>
        </w:rPr>
        <w:t xml:space="preserve">. </w:t>
      </w:r>
      <w:r w:rsidR="00CA2857">
        <w:rPr>
          <w:rFonts w:eastAsiaTheme="minorEastAsia"/>
          <w:lang w:eastAsia="zh-CN"/>
        </w:rPr>
        <w:t>[Panasonic] proposes to introduce the scaling factor for TBS determination.</w:t>
      </w:r>
      <w:r>
        <w:rPr>
          <w:rFonts w:eastAsiaTheme="minorEastAsia"/>
          <w:lang w:eastAsia="zh-CN"/>
        </w:rPr>
        <w:t xml:space="preserve"> </w:t>
      </w:r>
      <w:r w:rsidR="001E75FF">
        <w:rPr>
          <w:rFonts w:eastAsiaTheme="minorEastAsia"/>
          <w:lang w:eastAsia="zh-CN"/>
        </w:rPr>
        <w:t xml:space="preserve"> And joint transmission with channel estimation cross slot is proposed by [OPPO].</w:t>
      </w:r>
    </w:p>
    <w:p w14:paraId="0CA7E8AD" w14:textId="77777777" w:rsidR="003248A9"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3248A9">
        <w:rPr>
          <w:rFonts w:eastAsiaTheme="minorEastAsia"/>
          <w:lang w:eastAsia="zh-CN"/>
        </w:rPr>
        <w:t xml:space="preserve">Enhancements on </w:t>
      </w:r>
      <w:r w:rsidR="00511C1F" w:rsidRPr="003248A9">
        <w:rPr>
          <w:rFonts w:eastAsiaTheme="minorEastAsia"/>
          <w:lang w:eastAsia="zh-CN"/>
        </w:rPr>
        <w:t xml:space="preserve">CQI </w:t>
      </w:r>
      <w:r w:rsidR="005A4070" w:rsidRPr="003248A9">
        <w:rPr>
          <w:rFonts w:eastAsiaTheme="minorEastAsia"/>
          <w:lang w:eastAsia="zh-CN"/>
        </w:rPr>
        <w:t xml:space="preserve">table with new BLER </w:t>
      </w:r>
    </w:p>
    <w:p w14:paraId="72CCEF7C" w14:textId="009B0644" w:rsidR="00BA57FC" w:rsidRPr="003248A9"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3248A9">
        <w:rPr>
          <w:rFonts w:eastAsiaTheme="minorEastAsia"/>
          <w:lang w:eastAsia="zh-CN"/>
        </w:rPr>
        <w:t>A</w:t>
      </w:r>
      <w:r w:rsidRPr="003248A9">
        <w:rPr>
          <w:rFonts w:eastAsiaTheme="minorEastAsia" w:hint="eastAsia"/>
          <w:lang w:eastAsia="zh-CN"/>
        </w:rPr>
        <w:t xml:space="preserve"> </w:t>
      </w:r>
      <w:r w:rsidRPr="003248A9">
        <w:rPr>
          <w:rFonts w:eastAsiaTheme="minorEastAsia"/>
          <w:lang w:eastAsia="zh-CN"/>
        </w:rPr>
        <w:t>new CQI table with larger BLER e.g., 1% [</w:t>
      </w:r>
      <w:r w:rsidR="009A7394" w:rsidRPr="003248A9">
        <w:rPr>
          <w:rFonts w:eastAsiaTheme="minorEastAsia"/>
          <w:lang w:eastAsia="zh-CN"/>
        </w:rPr>
        <w:t>InterDigital</w:t>
      </w:r>
      <w:r w:rsidRPr="003248A9">
        <w:rPr>
          <w:rFonts w:eastAsiaTheme="minorEastAsia"/>
          <w:lang w:eastAsia="zh-CN"/>
        </w:rPr>
        <w:t>] is proposed by [</w:t>
      </w:r>
      <w:r w:rsidR="009E0F31" w:rsidRPr="003248A9">
        <w:rPr>
          <w:rFonts w:eastAsiaTheme="minorEastAsia"/>
          <w:lang w:eastAsia="zh-CN"/>
        </w:rPr>
        <w:t>InterDigital</w:t>
      </w:r>
      <w:r w:rsidRPr="003248A9">
        <w:rPr>
          <w:rFonts w:eastAsiaTheme="minorEastAsia"/>
          <w:lang w:eastAsia="zh-CN"/>
        </w:rPr>
        <w:t xml:space="preserve">, </w:t>
      </w:r>
      <w:r w:rsidR="00105381" w:rsidRPr="003248A9">
        <w:rPr>
          <w:rFonts w:eastAsiaTheme="minorEastAsia"/>
          <w:lang w:eastAsia="zh-CN"/>
        </w:rPr>
        <w:t>Qualcomm</w:t>
      </w:r>
      <w:r w:rsidRPr="003248A9">
        <w:rPr>
          <w:rFonts w:eastAsiaTheme="minorEastAsia"/>
          <w:lang w:eastAsia="zh-CN"/>
        </w:rPr>
        <w:t xml:space="preserve">]. But this part is not preferred by [ZTE] since similar performance can be achieved </w:t>
      </w:r>
      <w:r w:rsidR="00842FB8">
        <w:rPr>
          <w:rFonts w:eastAsiaTheme="minorEastAsia"/>
          <w:lang w:eastAsia="zh-CN"/>
        </w:rPr>
        <w:t xml:space="preserve">by implementation of scheduling, and also not needed as highlighted by [Thales] for </w:t>
      </w:r>
      <w:r w:rsidR="00842FB8" w:rsidRPr="00764EA0">
        <w:rPr>
          <w:lang w:eastAsia="ja-JP"/>
        </w:rPr>
        <w:t>NTN GEO scenario</w:t>
      </w:r>
      <w:r w:rsidR="00842FB8">
        <w:rPr>
          <w:lang w:eastAsia="ja-JP"/>
        </w:rPr>
        <w:t>.</w:t>
      </w:r>
    </w:p>
    <w:p w14:paraId="2A1A9188" w14:textId="77777777" w:rsidR="00733B41" w:rsidRPr="00733B41" w:rsidRDefault="002951A7" w:rsidP="00733B41">
      <w:pPr>
        <w:pStyle w:val="ac"/>
        <w:numPr>
          <w:ilvl w:val="0"/>
          <w:numId w:val="13"/>
        </w:numPr>
        <w:suppressAutoHyphens/>
        <w:overflowPunct/>
        <w:autoSpaceDE/>
        <w:autoSpaceDN/>
        <w:snapToGrid w:val="0"/>
        <w:spacing w:beforeLines="50" w:before="120" w:afterLines="50"/>
        <w:textAlignment w:val="auto"/>
        <w:rPr>
          <w:bCs/>
        </w:rPr>
      </w:pPr>
      <w:r>
        <w:rPr>
          <w:rFonts w:eastAsiaTheme="minorEastAsia"/>
          <w:lang w:eastAsia="zh-CN"/>
        </w:rPr>
        <w:t>Blind retransmission</w:t>
      </w:r>
    </w:p>
    <w:p w14:paraId="1CCD2FC0" w14:textId="3B4A3ECF" w:rsidR="002951A7" w:rsidRDefault="002951A7" w:rsidP="00733B41">
      <w:pPr>
        <w:pStyle w:val="ac"/>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sidR="00733B41">
        <w:rPr>
          <w:rFonts w:eastAsiaTheme="minorEastAsia"/>
          <w:lang w:eastAsia="zh-CN"/>
        </w:rPr>
        <w:t>OPPO, Thales, Apple</w:t>
      </w:r>
      <w:r w:rsidRPr="004906A1">
        <w:rPr>
          <w:rFonts w:eastAsiaTheme="minorEastAsia"/>
          <w:lang w:eastAsia="zh-CN"/>
        </w:rPr>
        <w:t xml:space="preserve">], </w:t>
      </w:r>
      <w:r w:rsidRPr="004906A1">
        <w:rPr>
          <w:bCs/>
        </w:rPr>
        <w:t>supports on blind PDSCH (re)transmission of the same packet by MAC scheduling without waiting for the transmission of the HARQ feedback can be considered.</w:t>
      </w:r>
    </w:p>
    <w:p w14:paraId="4FEE00E0" w14:textId="77777777"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lastRenderedPageBreak/>
        <w:t>UCI</w:t>
      </w:r>
    </w:p>
    <w:p w14:paraId="78A47DCB" w14:textId="4E3124C2" w:rsidR="002951A7"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 xml:space="preserve">s highlighted in [Xiaomi, Qualcomm, ETRI], in case of scheduling with disabled HARQ feedback, additional new UCI feedback, e.g., to report the decoding statistic or </w:t>
      </w:r>
      <w:r w:rsidRPr="00EA278E">
        <w:rPr>
          <w:rFonts w:eastAsiaTheme="minorEastAsia"/>
          <w:lang w:eastAsia="zh-CN"/>
        </w:rPr>
        <w:t>reporting DL transmission disruption and/or requesting DL scheduling changes</w:t>
      </w:r>
      <w:r>
        <w:rPr>
          <w:rFonts w:eastAsiaTheme="minorEastAsia"/>
          <w:lang w:eastAsia="zh-CN"/>
        </w:rPr>
        <w:t>, can be considered to improve the scheduling configuration from gNB side</w:t>
      </w:r>
      <w:r w:rsidR="00105381">
        <w:rPr>
          <w:rFonts w:eastAsiaTheme="minorEastAsia"/>
          <w:lang w:eastAsia="zh-CN"/>
        </w:rPr>
        <w:t>.</w:t>
      </w:r>
    </w:p>
    <w:p w14:paraId="597ACE94" w14:textId="41690890"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2D15195F" w14:textId="757A4A9C" w:rsidR="00D04F4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w:t>
      </w:r>
      <w:r w:rsidR="00105381">
        <w:rPr>
          <w:rFonts w:eastAsiaTheme="minorEastAsia"/>
          <w:lang w:eastAsia="zh-CN"/>
        </w:rPr>
        <w:t>, Huawei</w:t>
      </w:r>
      <w:r w:rsidRPr="00B4279D">
        <w:rPr>
          <w:rFonts w:eastAsiaTheme="minorEastAsia"/>
          <w:lang w:eastAsia="zh-CN"/>
        </w:rPr>
        <w:t xml:space="preserve">], </w:t>
      </w:r>
      <w:r w:rsidR="00FB5B3F">
        <w:rPr>
          <w:rFonts w:eastAsiaTheme="minorEastAsia"/>
          <w:lang w:eastAsia="zh-CN"/>
        </w:rPr>
        <w:t xml:space="preserve">report for the assist information </w:t>
      </w:r>
      <w:r w:rsidRPr="00B4279D">
        <w:rPr>
          <w:rFonts w:eastAsiaTheme="minorEastAsia"/>
          <w:lang w:eastAsia="zh-CN"/>
        </w:rPr>
        <w:t>from UE side, e.g., the buffer situation in the DL HARQ procedure</w:t>
      </w:r>
      <w:r w:rsidR="00FB5B3F">
        <w:rPr>
          <w:rFonts w:eastAsiaTheme="minorEastAsia"/>
          <w:lang w:eastAsia="zh-CN"/>
        </w:rPr>
        <w:t xml:space="preserve"> [Samsung] via reserved resource [Huawei]</w:t>
      </w:r>
      <w:r w:rsidRPr="00B4279D">
        <w:rPr>
          <w:rFonts w:eastAsiaTheme="minorEastAsia"/>
          <w:lang w:eastAsia="zh-CN"/>
        </w:rPr>
        <w:t xml:space="preserve">, </w:t>
      </w:r>
      <w:r w:rsidR="00FB5B3F">
        <w:rPr>
          <w:rFonts w:eastAsiaTheme="minorEastAsia"/>
          <w:lang w:eastAsia="zh-CN"/>
        </w:rPr>
        <w:t xml:space="preserve">is beneficial for scheduling </w:t>
      </w:r>
      <w:r w:rsidRPr="00B4279D">
        <w:rPr>
          <w:rFonts w:eastAsiaTheme="minorEastAsia"/>
          <w:lang w:eastAsia="zh-CN"/>
        </w:rPr>
        <w:t>the decision for HARQ scheduling with enabled/disabled feedback.</w:t>
      </w:r>
    </w:p>
    <w:p w14:paraId="2FB58462" w14:textId="102DF23B" w:rsidR="00AF37D2" w:rsidRDefault="00AF37D2" w:rsidP="00AF37D2">
      <w:pPr>
        <w:snapToGrid w:val="0"/>
        <w:spacing w:beforeLines="50" w:before="120" w:afterLines="50" w:after="120"/>
        <w:ind w:leftChars="100" w:left="200"/>
        <w:rPr>
          <w:rFonts w:eastAsiaTheme="minorEastAsia"/>
          <w:lang w:eastAsia="zh-CN"/>
        </w:rPr>
      </w:pPr>
      <w:r>
        <w:rPr>
          <w:rFonts w:eastAsiaTheme="minorEastAsia"/>
          <w:lang w:val="en-US" w:eastAsia="zh-CN"/>
        </w:rPr>
        <w:t>In addition</w:t>
      </w:r>
      <w:r w:rsidR="00D63664">
        <w:rPr>
          <w:rFonts w:eastAsiaTheme="minorEastAsia"/>
          <w:lang w:val="en-US" w:eastAsia="zh-CN"/>
        </w:rPr>
        <w:t>, other solutions, e.g., priority</w:t>
      </w:r>
      <w:r w:rsidR="00D04F44">
        <w:rPr>
          <w:rFonts w:eastAsiaTheme="minorEastAsia"/>
          <w:lang w:val="en-US" w:eastAsia="zh-CN"/>
        </w:rPr>
        <w:t xml:space="preserve"> order</w:t>
      </w:r>
      <w:r w:rsidR="00D63664">
        <w:rPr>
          <w:rFonts w:eastAsiaTheme="minorEastAsia"/>
          <w:lang w:val="en-US" w:eastAsia="zh-CN"/>
        </w:rPr>
        <w:t xml:space="preserve">  for transmission </w:t>
      </w:r>
      <w:r w:rsidR="00D04F44">
        <w:rPr>
          <w:rFonts w:eastAsiaTheme="minorEastAsia"/>
          <w:lang w:val="en-US" w:eastAsia="zh-CN"/>
        </w:rPr>
        <w:t>[CAICT]</w:t>
      </w:r>
      <w:r w:rsidR="00D63664">
        <w:rPr>
          <w:rFonts w:eastAsiaTheme="minorEastAsia"/>
          <w:lang w:val="en-US" w:eastAsia="zh-CN"/>
        </w:rPr>
        <w:t xml:space="preserve">., </w:t>
      </w:r>
      <w:r>
        <w:rPr>
          <w:rFonts w:eastAsiaTheme="minorEastAsia"/>
          <w:lang w:val="en-US" w:eastAsia="zh-CN"/>
        </w:rPr>
        <w:t>RV</w:t>
      </w:r>
      <w:r w:rsidR="00D63664">
        <w:rPr>
          <w:rFonts w:eastAsiaTheme="minorEastAsia"/>
          <w:lang w:val="en-US" w:eastAsia="zh-CN"/>
        </w:rPr>
        <w:t xml:space="preserve"> limitation for scheduling [QC]  and TB size scaling [Panasonic], </w:t>
      </w:r>
      <w:r>
        <w:rPr>
          <w:rFonts w:eastAsiaTheme="minorEastAsia"/>
          <w:lang w:val="en-US" w:eastAsia="zh-CN"/>
        </w:rPr>
        <w:t>is proposed</w:t>
      </w:r>
      <w:r w:rsidR="00D63664">
        <w:rPr>
          <w:rFonts w:eastAsiaTheme="minorEastAsia"/>
          <w:lang w:val="en-US" w:eastAsia="zh-CN"/>
        </w:rPr>
        <w:t xml:space="preserve"> by proponent. </w:t>
      </w:r>
      <w:r w:rsidR="00AF1E07">
        <w:rPr>
          <w:rFonts w:eastAsiaTheme="minorEastAsia"/>
          <w:lang w:val="en-US" w:eastAsia="zh-CN"/>
        </w:rPr>
        <w:t>N</w:t>
      </w:r>
      <w:r w:rsidR="00A13684">
        <w:rPr>
          <w:rFonts w:eastAsiaTheme="minorEastAsia"/>
          <w:lang w:val="en-US" w:eastAsia="zh-CN"/>
        </w:rPr>
        <w:t xml:space="preserve">o enhancement </w:t>
      </w:r>
      <w:r w:rsidR="00D63664">
        <w:rPr>
          <w:rFonts w:eastAsiaTheme="minorEastAsia"/>
          <w:lang w:val="en-US" w:eastAsia="zh-CN"/>
        </w:rPr>
        <w:t>on</w:t>
      </w:r>
      <w:r w:rsidR="00A13684">
        <w:rPr>
          <w:rFonts w:eastAsiaTheme="minorEastAsia"/>
          <w:lang w:val="en-US" w:eastAsia="zh-CN"/>
        </w:rPr>
        <w:t xml:space="preserve"> MCS </w:t>
      </w:r>
      <w:r w:rsidR="00D63664">
        <w:rPr>
          <w:rFonts w:eastAsiaTheme="minorEastAsia"/>
          <w:lang w:val="en-US" w:eastAsia="zh-CN"/>
        </w:rPr>
        <w:t xml:space="preserve">is highlighted by </w:t>
      </w:r>
      <w:r w:rsidR="00A13684">
        <w:rPr>
          <w:rFonts w:eastAsiaTheme="minorEastAsia"/>
          <w:lang w:val="en-US" w:eastAsia="zh-CN"/>
        </w:rPr>
        <w:t>[CATT]</w:t>
      </w:r>
      <w:r w:rsidR="00D63664">
        <w:rPr>
          <w:rFonts w:eastAsiaTheme="minorEastAsia"/>
          <w:lang w:val="en-US" w:eastAsia="zh-CN"/>
        </w:rPr>
        <w:t>.</w:t>
      </w:r>
      <w:r w:rsidRPr="00AF37D2">
        <w:rPr>
          <w:rFonts w:eastAsiaTheme="minorEastAsia"/>
          <w:lang w:eastAsia="zh-CN"/>
        </w:rPr>
        <w:t xml:space="preserve"> </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77777777"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F45DCE" w:rsidRPr="00707E53">
        <w:rPr>
          <w:b/>
          <w:color w:val="000000" w:themeColor="text1"/>
          <w:highlight w:val="yellow"/>
          <w:lang w:eastAsia="zh-CN"/>
        </w:rPr>
        <w:t>5</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69A24D6C" w14:textId="284CE5FB" w:rsidR="00114BC5"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Enhancements on MCS (including CQI report)</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77777777" w:rsidR="002951A7" w:rsidRDefault="002951A7" w:rsidP="009220E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77777777" w:rsidR="002951A7" w:rsidRDefault="002951A7" w:rsidP="009220E9">
            <w:pPr>
              <w:snapToGrid w:val="0"/>
              <w:ind w:left="360"/>
            </w:pP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77777777" w:rsidR="002951A7" w:rsidRDefault="002951A7" w:rsidP="009220E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77777777" w:rsidR="002951A7" w:rsidRDefault="002951A7" w:rsidP="009220E9">
            <w:pPr>
              <w:snapToGrid w:val="0"/>
              <w:ind w:left="360"/>
            </w:pPr>
          </w:p>
        </w:tc>
      </w:tr>
      <w:tr w:rsidR="002951A7"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77777777" w:rsidR="002951A7" w:rsidRDefault="002951A7" w:rsidP="009220E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77777777" w:rsidR="002951A7" w:rsidRDefault="002951A7" w:rsidP="009220E9">
            <w:pPr>
              <w:snapToGrid w:val="0"/>
              <w:ind w:left="360"/>
            </w:pPr>
          </w:p>
        </w:tc>
      </w:tr>
    </w:tbl>
    <w:p w14:paraId="42EA82C9" w14:textId="266D878A" w:rsidR="00C27075" w:rsidRDefault="00C27075" w:rsidP="00697A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764EA0" w14:paraId="1175BF44" w14:textId="77777777" w:rsidTr="00764EA0">
        <w:trPr>
          <w:trHeight w:val="398"/>
          <w:jc w:val="center"/>
        </w:trPr>
        <w:tc>
          <w:tcPr>
            <w:tcW w:w="1271" w:type="dxa"/>
            <w:shd w:val="clear" w:color="auto" w:fill="auto"/>
            <w:vAlign w:val="center"/>
          </w:tcPr>
          <w:p w14:paraId="1FCE807D" w14:textId="77777777" w:rsidR="00DF3183" w:rsidRPr="00764EA0" w:rsidRDefault="00DF3183" w:rsidP="00764EA0">
            <w:pPr>
              <w:snapToGrid w:val="0"/>
              <w:spacing w:after="0"/>
              <w:jc w:val="center"/>
            </w:pPr>
            <w:r w:rsidRPr="00764EA0">
              <w:t>Contribution</w:t>
            </w:r>
          </w:p>
        </w:tc>
        <w:tc>
          <w:tcPr>
            <w:tcW w:w="9356" w:type="dxa"/>
            <w:vAlign w:val="center"/>
          </w:tcPr>
          <w:p w14:paraId="502408E3" w14:textId="77777777" w:rsidR="00DF3183" w:rsidRPr="00764EA0" w:rsidRDefault="00DF3183" w:rsidP="00764EA0">
            <w:pPr>
              <w:snapToGrid w:val="0"/>
              <w:spacing w:after="0"/>
              <w:jc w:val="center"/>
            </w:pPr>
            <w:r w:rsidRPr="00764EA0">
              <w:t>Observation/Proposals</w:t>
            </w:r>
          </w:p>
        </w:tc>
      </w:tr>
      <w:tr w:rsidR="000311D2" w:rsidRPr="00764EA0" w14:paraId="14AB9824" w14:textId="77777777" w:rsidTr="00764EA0">
        <w:trPr>
          <w:trHeight w:val="398"/>
          <w:jc w:val="center"/>
        </w:trPr>
        <w:tc>
          <w:tcPr>
            <w:tcW w:w="1271" w:type="dxa"/>
            <w:shd w:val="clear" w:color="auto" w:fill="auto"/>
            <w:vAlign w:val="center"/>
          </w:tcPr>
          <w:p w14:paraId="6D373C29" w14:textId="640C7398" w:rsidR="000311D2" w:rsidRPr="00764EA0" w:rsidRDefault="000311D2" w:rsidP="00764EA0">
            <w:pPr>
              <w:snapToGrid w:val="0"/>
              <w:spacing w:after="0"/>
              <w:jc w:val="center"/>
              <w:rPr>
                <w:lang w:eastAsia="zh-CN"/>
              </w:rPr>
            </w:pPr>
            <w:r w:rsidRPr="00764EA0">
              <w:t>R1-2100158 OPPO</w:t>
            </w:r>
          </w:p>
        </w:tc>
        <w:tc>
          <w:tcPr>
            <w:tcW w:w="9356" w:type="dxa"/>
            <w:vAlign w:val="center"/>
          </w:tcPr>
          <w:p w14:paraId="2621903F" w14:textId="7A125D93"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 In addition to RRC configuring enabling/disabling of HARQ processes, RAN1 can investigate dynamic switching between enabling/disabling HARQ </w:t>
            </w:r>
            <w:r w:rsidR="007941E9" w:rsidRPr="00764EA0">
              <w:rPr>
                <w:rFonts w:ascii="Times New Roman" w:hAnsi="Times New Roman"/>
                <w:szCs w:val="20"/>
              </w:rPr>
              <w:t>processes</w:t>
            </w:r>
            <w:r w:rsidRPr="00764EA0">
              <w:rPr>
                <w:rFonts w:ascii="Times New Roman" w:hAnsi="Times New Roman"/>
                <w:szCs w:val="20"/>
              </w:rPr>
              <w:t xml:space="preserve"> via DCI.</w:t>
            </w:r>
          </w:p>
          <w:p w14:paraId="70A77C8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2: For Type-1 HARQ codebook, Option-1 is supported, i.e., HARQ-ACK information for disabled DL HARQ processes should be reported in Type-1 HARQ-ACK codebook.</w:t>
            </w:r>
          </w:p>
          <w:p w14:paraId="6461375C"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3: For Type-2 HARQ codebook, Option-2 is supported, i.e., HARQ-ACK information for disabled DL HARQ processes should be reported also in Type-2 HARQ-ACK codebook.</w:t>
            </w:r>
          </w:p>
          <w:p w14:paraId="0095A90E" w14:textId="77777777" w:rsidR="000311D2" w:rsidRPr="00764EA0" w:rsidRDefault="000311D2" w:rsidP="00764EA0">
            <w:pPr>
              <w:pStyle w:val="ac"/>
              <w:snapToGrid w:val="0"/>
              <w:spacing w:after="0"/>
              <w:rPr>
                <w:rFonts w:ascii="Times New Roman" w:hAnsi="Times New Roman"/>
                <w:color w:val="000000"/>
                <w:szCs w:val="20"/>
                <w:lang w:eastAsia="zh-CN"/>
              </w:rPr>
            </w:pPr>
            <w:r w:rsidRPr="00764EA0">
              <w:rPr>
                <w:rFonts w:ascii="Times New Roman" w:hAnsi="Times New Roman"/>
                <w:szCs w:val="20"/>
                <w:lang w:eastAsia="zh-CN"/>
              </w:rPr>
              <w:t xml:space="preserve">Proposal 4: For enhanced Type-2 HARQ-ACK codebook, </w:t>
            </w:r>
            <w:r w:rsidRPr="00764EA0">
              <w:rPr>
                <w:rFonts w:ascii="Times New Roman" w:hAnsi="Times New Roman"/>
                <w:color w:val="000000"/>
                <w:szCs w:val="20"/>
                <w:lang w:eastAsia="zh-CN"/>
              </w:rPr>
              <w:t>HARQ-ACK codebook, it should be designed with the following principles</w:t>
            </w:r>
          </w:p>
          <w:p w14:paraId="08832F64"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 xml:space="preserve">only includes HARQ-ACK of enabled PDSCH; </w:t>
            </w:r>
          </w:p>
          <w:p w14:paraId="2BBDD6BD"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C-DAI/T-DAI value in DCI scheduling enabled PDSCH is counted for enabled PDSCH;</w:t>
            </w:r>
          </w:p>
          <w:p w14:paraId="2CE3D39C"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C-DAI/T-DAI value in DCI scheduling disabled PDSCH is counted for disabled PDSCH;</w:t>
            </w:r>
          </w:p>
          <w:p w14:paraId="3B39D9A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5: Type-3 HARQ codebook is not supported in NR-NTN. </w:t>
            </w:r>
          </w:p>
          <w:p w14:paraId="3560CDC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6: The value of X is determined from N1 processing time and TBs of the two PDSCHs needs to be different. </w:t>
            </w:r>
          </w:p>
          <w:p w14:paraId="5DC31A1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7: PUSCH transmission constraint for a given disabled UL HARQ process should be considered. </w:t>
            </w:r>
          </w:p>
          <w:p w14:paraId="20CDCE09"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8: Enhancements to PDSCH/PUSCH with disabled HARQ process to achieve a higher reliability should be considered. </w:t>
            </w:r>
          </w:p>
          <w:p w14:paraId="126600A5"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9: Option 1 or Option 1a should be supported for enhanced HARQ process ID indication. </w:t>
            </w:r>
          </w:p>
          <w:p w14:paraId="6E337774"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10: PDSCH reception constraint for a given enabled DL HARQ process should be clarified in NTN. </w:t>
            </w:r>
          </w:p>
          <w:p w14:paraId="7B0BF464" w14:textId="46ADE23C"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lastRenderedPageBreak/>
              <w:t xml:space="preserve">Proposal 11: PUSCH transmission constraint for a given enabled UL HARQ process should be clarified in NTN. </w:t>
            </w:r>
          </w:p>
        </w:tc>
      </w:tr>
      <w:tr w:rsidR="000311D2" w:rsidRPr="00764EA0" w14:paraId="3FF72CAE" w14:textId="77777777" w:rsidTr="00764EA0">
        <w:trPr>
          <w:trHeight w:val="398"/>
          <w:jc w:val="center"/>
        </w:trPr>
        <w:tc>
          <w:tcPr>
            <w:tcW w:w="1271" w:type="dxa"/>
            <w:shd w:val="clear" w:color="auto" w:fill="auto"/>
            <w:vAlign w:val="center"/>
          </w:tcPr>
          <w:p w14:paraId="58BB1996" w14:textId="1FAC342E" w:rsidR="000311D2" w:rsidRPr="00764EA0" w:rsidRDefault="000311D2" w:rsidP="00764EA0">
            <w:pPr>
              <w:snapToGrid w:val="0"/>
              <w:spacing w:after="0"/>
              <w:jc w:val="center"/>
            </w:pPr>
            <w:r w:rsidRPr="00764EA0">
              <w:lastRenderedPageBreak/>
              <w:t>R1-2100224</w:t>
            </w:r>
          </w:p>
          <w:p w14:paraId="74C68BC5" w14:textId="3BD4F172" w:rsidR="000311D2" w:rsidRPr="00764EA0" w:rsidRDefault="000311D2" w:rsidP="00764EA0">
            <w:pPr>
              <w:snapToGrid w:val="0"/>
              <w:spacing w:after="0"/>
              <w:jc w:val="center"/>
            </w:pPr>
            <w:r w:rsidRPr="00764EA0">
              <w:t>Huawei, HiSilicon</w:t>
            </w:r>
          </w:p>
        </w:tc>
        <w:tc>
          <w:tcPr>
            <w:tcW w:w="9356" w:type="dxa"/>
            <w:vAlign w:val="center"/>
          </w:tcPr>
          <w:p w14:paraId="23870ED2" w14:textId="77777777" w:rsidR="000311D2" w:rsidRPr="00764EA0" w:rsidRDefault="000311D2" w:rsidP="00764EA0">
            <w:pPr>
              <w:pStyle w:val="Eqn"/>
              <w:spacing w:after="0"/>
              <w:rPr>
                <w:sz w:val="20"/>
                <w:szCs w:val="20"/>
              </w:rPr>
            </w:pPr>
            <w:r w:rsidRPr="00764EA0">
              <w:rPr>
                <w:sz w:val="20"/>
                <w:szCs w:val="20"/>
              </w:rPr>
              <w:t>Observation 1: Slot index as MSB of HARQ process ID is more flexible for UE with supportable HARQ process number not lager than 16.</w:t>
            </w:r>
          </w:p>
          <w:p w14:paraId="0F504E48" w14:textId="77777777" w:rsidR="000311D2" w:rsidRPr="00764EA0" w:rsidRDefault="000311D2" w:rsidP="00764EA0">
            <w:pPr>
              <w:pStyle w:val="Eqn"/>
              <w:spacing w:after="0"/>
              <w:rPr>
                <w:sz w:val="20"/>
                <w:szCs w:val="20"/>
                <w:lang w:val="en-GB"/>
              </w:rPr>
            </w:pPr>
            <w:r w:rsidRPr="00764EA0">
              <w:rPr>
                <w:sz w:val="20"/>
                <w:szCs w:val="20"/>
              </w:rPr>
              <w:t xml:space="preserve">Observation 2: Explicit </w:t>
            </w:r>
            <w:r w:rsidRPr="00764EA0">
              <w:rPr>
                <w:sz w:val="20"/>
                <w:szCs w:val="20"/>
                <w:lang w:eastAsia="en-US"/>
              </w:rPr>
              <w:t>Indication of HARQ process ID via reusing idle bits depends on DCI format design.</w:t>
            </w:r>
          </w:p>
          <w:p w14:paraId="16D7D848" w14:textId="77777777" w:rsidR="000311D2" w:rsidRPr="00764EA0" w:rsidRDefault="000311D2" w:rsidP="00764EA0">
            <w:pPr>
              <w:pStyle w:val="Eqn"/>
              <w:spacing w:after="0"/>
              <w:rPr>
                <w:sz w:val="20"/>
                <w:szCs w:val="20"/>
              </w:rPr>
            </w:pPr>
            <w:r w:rsidRPr="00764EA0">
              <w:rPr>
                <w:sz w:val="20"/>
                <w:szCs w:val="20"/>
              </w:rPr>
              <w:t>Proposal 1: Extending HARQ process ID field shall be precluded.</w:t>
            </w:r>
          </w:p>
          <w:p w14:paraId="7190F781" w14:textId="77777777" w:rsidR="000311D2" w:rsidRPr="00764EA0" w:rsidRDefault="000311D2" w:rsidP="00764EA0">
            <w:pPr>
              <w:pStyle w:val="Eqn"/>
              <w:spacing w:after="0"/>
              <w:rPr>
                <w:sz w:val="20"/>
                <w:szCs w:val="20"/>
                <w:lang w:eastAsia="en-US"/>
              </w:rPr>
            </w:pPr>
            <w:r w:rsidRPr="00764EA0">
              <w:rPr>
                <w:sz w:val="20"/>
                <w:szCs w:val="20"/>
              </w:rPr>
              <w:t>Proposal 2: I</w:t>
            </w:r>
            <w:r w:rsidRPr="00764EA0">
              <w:rPr>
                <w:sz w:val="20"/>
                <w:szCs w:val="20"/>
                <w:lang w:eastAsia="en-US"/>
              </w:rPr>
              <w:t>mplicit indication of HARQ process ID via binding MSB of HARQ process ID with slot index is first preferred.</w:t>
            </w:r>
          </w:p>
          <w:p w14:paraId="6173F64A" w14:textId="77777777" w:rsidR="000311D2" w:rsidRPr="00764EA0" w:rsidRDefault="000311D2" w:rsidP="00764EA0">
            <w:pPr>
              <w:pStyle w:val="Eqn"/>
              <w:spacing w:after="0"/>
              <w:rPr>
                <w:kern w:val="2"/>
                <w:sz w:val="20"/>
                <w:szCs w:val="20"/>
                <w:lang w:val="en-GB" w:eastAsia="zh-CN"/>
              </w:rPr>
            </w:pPr>
            <w:r w:rsidRPr="00764EA0">
              <w:rPr>
                <w:sz w:val="20"/>
                <w:szCs w:val="20"/>
              </w:rPr>
              <w:t>Proposal 3: The HARQ-ACK feedback for a disabled HARQ process in case of Type1 and Type3 HARQ-ACK codebook is not useful.</w:t>
            </w:r>
          </w:p>
          <w:p w14:paraId="38BC5A69" w14:textId="77777777" w:rsidR="000311D2" w:rsidRPr="00764EA0" w:rsidRDefault="000311D2" w:rsidP="00764EA0">
            <w:pPr>
              <w:pStyle w:val="Eqn"/>
              <w:spacing w:after="0"/>
              <w:rPr>
                <w:sz w:val="20"/>
                <w:szCs w:val="20"/>
              </w:rPr>
            </w:pPr>
            <w:r w:rsidRPr="00764EA0">
              <w:rPr>
                <w:sz w:val="20"/>
                <w:szCs w:val="20"/>
              </w:rPr>
              <w:t>Proposal 4: Optimization on HARQ process scheduling by skipping HARQ disabled transmission occasions can be considered for reducing Type-1 and Type-3 codebook size.</w:t>
            </w:r>
          </w:p>
          <w:p w14:paraId="2CE54CB5" w14:textId="77777777" w:rsidR="000311D2" w:rsidRPr="00764EA0" w:rsidRDefault="000311D2" w:rsidP="00764EA0">
            <w:pPr>
              <w:pStyle w:val="Eqn"/>
              <w:spacing w:after="0"/>
              <w:rPr>
                <w:sz w:val="20"/>
                <w:szCs w:val="20"/>
              </w:rPr>
            </w:pPr>
            <w:r w:rsidRPr="00764EA0">
              <w:rPr>
                <w:sz w:val="20"/>
                <w:szCs w:val="20"/>
              </w:rPr>
              <w:t>Proposal 5: For Type-2 codebook</w:t>
            </w:r>
            <w:r w:rsidRPr="00764EA0">
              <w:rPr>
                <w:sz w:val="20"/>
                <w:szCs w:val="20"/>
                <w:lang w:eastAsia="zh-CN"/>
              </w:rPr>
              <w:t>,</w:t>
            </w:r>
            <w:r w:rsidRPr="00764EA0">
              <w:rPr>
                <w:sz w:val="20"/>
                <w:szCs w:val="20"/>
              </w:rPr>
              <w:t xml:space="preserve"> DAI is not count for scheduled PDSCH from disabled HARQ process.</w:t>
            </w:r>
          </w:p>
          <w:p w14:paraId="73BC7811" w14:textId="77777777" w:rsidR="000311D2" w:rsidRPr="00764EA0" w:rsidRDefault="000311D2" w:rsidP="00764EA0">
            <w:pPr>
              <w:pStyle w:val="Eqn"/>
              <w:spacing w:after="0"/>
              <w:rPr>
                <w:sz w:val="20"/>
                <w:szCs w:val="20"/>
                <w:lang w:eastAsia="zh-CN"/>
              </w:rPr>
            </w:pPr>
            <w:r w:rsidRPr="00764EA0">
              <w:rPr>
                <w:sz w:val="20"/>
                <w:szCs w:val="20"/>
              </w:rPr>
              <w:t>Proposal 6:</w:t>
            </w:r>
            <w:r w:rsidRPr="00764EA0">
              <w:rPr>
                <w:sz w:val="20"/>
                <w:szCs w:val="20"/>
                <w:lang w:eastAsia="zh-CN"/>
              </w:rPr>
              <w:t xml:space="preserve"> Aggregation transmission parameters can be configurable and indicated via DCI.</w:t>
            </w:r>
          </w:p>
          <w:p w14:paraId="20572CD9" w14:textId="77777777" w:rsidR="000311D2" w:rsidRPr="00764EA0" w:rsidRDefault="000311D2" w:rsidP="00764EA0">
            <w:pPr>
              <w:pStyle w:val="Eqn"/>
              <w:spacing w:after="0"/>
              <w:rPr>
                <w:sz w:val="20"/>
                <w:szCs w:val="20"/>
                <w:lang w:eastAsia="zh-CN"/>
              </w:rPr>
            </w:pPr>
            <w:r w:rsidRPr="00764EA0">
              <w:rPr>
                <w:sz w:val="20"/>
                <w:szCs w:val="20"/>
              </w:rPr>
              <w:t>Proposal 7</w:t>
            </w:r>
            <w:r w:rsidRPr="00764EA0">
              <w:rPr>
                <w:sz w:val="20"/>
                <w:szCs w:val="20"/>
                <w:lang w:eastAsia="zh-CN"/>
              </w:rPr>
              <w:t>: Reinterpreting idle bits in DCI for indicating transmission parameters shall be considered.</w:t>
            </w:r>
          </w:p>
          <w:p w14:paraId="7FECF16F" w14:textId="468F77AE" w:rsidR="000311D2" w:rsidRPr="00764EA0" w:rsidRDefault="000311D2" w:rsidP="00764EA0">
            <w:pPr>
              <w:pStyle w:val="Eqn"/>
              <w:spacing w:after="0"/>
              <w:rPr>
                <w:sz w:val="20"/>
                <w:szCs w:val="20"/>
                <w:lang w:eastAsia="zh-CN"/>
              </w:rPr>
            </w:pPr>
            <w:r w:rsidRPr="00764EA0">
              <w:rPr>
                <w:sz w:val="20"/>
                <w:szCs w:val="20"/>
              </w:rPr>
              <w:t xml:space="preserve">Proposal 8: </w:t>
            </w:r>
            <w:r w:rsidRPr="00764EA0">
              <w:rPr>
                <w:sz w:val="20"/>
                <w:szCs w:val="20"/>
                <w:lang w:eastAsia="zh-CN"/>
              </w:rPr>
              <w:t>UE assistance information reporting in reserved resource can be considered for NTN</w:t>
            </w:r>
            <w:r w:rsidRPr="00764EA0">
              <w:rPr>
                <w:sz w:val="20"/>
                <w:szCs w:val="20"/>
              </w:rPr>
              <w:t>.</w:t>
            </w:r>
          </w:p>
        </w:tc>
      </w:tr>
      <w:tr w:rsidR="000311D2" w:rsidRPr="00764EA0" w14:paraId="5B3CA36D" w14:textId="77777777" w:rsidTr="00764EA0">
        <w:trPr>
          <w:trHeight w:val="398"/>
          <w:jc w:val="center"/>
        </w:trPr>
        <w:tc>
          <w:tcPr>
            <w:tcW w:w="1271" w:type="dxa"/>
            <w:shd w:val="clear" w:color="auto" w:fill="auto"/>
            <w:vAlign w:val="center"/>
          </w:tcPr>
          <w:p w14:paraId="5A226F59" w14:textId="7E260F6C" w:rsidR="000311D2" w:rsidRPr="00764EA0" w:rsidRDefault="000311D2" w:rsidP="00764EA0">
            <w:pPr>
              <w:snapToGrid w:val="0"/>
              <w:spacing w:after="0"/>
              <w:jc w:val="center"/>
            </w:pPr>
            <w:r w:rsidRPr="00764EA0">
              <w:t>R1-2100246</w:t>
            </w:r>
            <w:r w:rsidR="0024683C" w:rsidRPr="00764EA0">
              <w:t xml:space="preserve"> ZTE</w:t>
            </w:r>
          </w:p>
        </w:tc>
        <w:tc>
          <w:tcPr>
            <w:tcW w:w="9356" w:type="dxa"/>
            <w:vAlign w:val="center"/>
          </w:tcPr>
          <w:p w14:paraId="7AA65A50" w14:textId="77777777" w:rsidR="0024683C" w:rsidRPr="00764EA0" w:rsidRDefault="0024683C" w:rsidP="00764EA0">
            <w:pPr>
              <w:snapToGrid w:val="0"/>
              <w:spacing w:after="0"/>
              <w:rPr>
                <w:lang w:eastAsia="zh-CN"/>
              </w:rPr>
            </w:pPr>
            <w:r w:rsidRPr="00764EA0">
              <w:rPr>
                <w:lang w:eastAsia="zh-CN"/>
              </w:rPr>
              <w:t>Proposal 1: Re-interpretation of bits in DCI should be considered as the baseline to support the HARQ process indication with extended maximum HARQ process number.</w:t>
            </w:r>
          </w:p>
          <w:p w14:paraId="5AE3B196" w14:textId="77777777" w:rsidR="0024683C" w:rsidRPr="00764EA0" w:rsidRDefault="0024683C" w:rsidP="00764EA0">
            <w:pPr>
              <w:snapToGrid w:val="0"/>
              <w:spacing w:after="0"/>
              <w:rPr>
                <w:lang w:eastAsia="zh-CN"/>
              </w:rPr>
            </w:pPr>
            <w:r w:rsidRPr="00764EA0">
              <w:rPr>
                <w:lang w:eastAsia="zh-CN"/>
              </w:rPr>
              <w:t xml:space="preserve">Proposal 2: For Type-2 codebook, enhancement to enable the DAI counting only for HARQ process with enabled feedback is supported via introducing of additional parameters. </w:t>
            </w:r>
          </w:p>
          <w:p w14:paraId="6C20B183" w14:textId="77777777" w:rsidR="0024683C" w:rsidRPr="00764EA0" w:rsidRDefault="0024683C" w:rsidP="00764EA0">
            <w:pPr>
              <w:snapToGrid w:val="0"/>
              <w:spacing w:after="0"/>
              <w:rPr>
                <w:lang w:eastAsia="zh-CN"/>
              </w:rPr>
            </w:pPr>
            <w:r w:rsidRPr="00764EA0">
              <w:rPr>
                <w:lang w:eastAsia="zh-CN"/>
              </w:rPr>
              <w:t>Proposal 3: For Type-3 codebook, enhancement can be enabled by only allowing the ACK-NACK generation for HARQ process with enabled feedback.</w:t>
            </w:r>
          </w:p>
          <w:p w14:paraId="3D46EF9E" w14:textId="77777777" w:rsidR="0024683C" w:rsidRPr="00764EA0" w:rsidRDefault="0024683C" w:rsidP="00764EA0">
            <w:pPr>
              <w:snapToGrid w:val="0"/>
              <w:spacing w:after="0"/>
              <w:rPr>
                <w:lang w:eastAsia="zh-CN"/>
              </w:rPr>
            </w:pPr>
            <w:r w:rsidRPr="00764EA0">
              <w:rPr>
                <w:lang w:eastAsia="zh-CN"/>
              </w:rPr>
              <w:t>Proposal 4: The link budget listed in 38.821 can be used to evaluate the UL performance for mobile UE with consideration on the potential enhancements introduced in coverage enhancement WI.</w:t>
            </w:r>
          </w:p>
          <w:p w14:paraId="65635225" w14:textId="77777777" w:rsidR="0024683C" w:rsidRPr="00764EA0" w:rsidRDefault="0024683C" w:rsidP="00764EA0">
            <w:pPr>
              <w:snapToGrid w:val="0"/>
              <w:spacing w:after="0"/>
              <w:rPr>
                <w:lang w:eastAsia="zh-CN"/>
              </w:rPr>
            </w:pPr>
            <w:r w:rsidRPr="00764EA0">
              <w:rPr>
                <w:lang w:eastAsia="zh-CN"/>
              </w:rPr>
              <w:t>Proposal 5: Enlarged aggregation factor and reduced DM-RS density should be supported to improve the performance for NTN.</w:t>
            </w:r>
          </w:p>
          <w:p w14:paraId="2E5335CD" w14:textId="77777777" w:rsidR="0024683C" w:rsidRPr="00764EA0" w:rsidRDefault="0024683C" w:rsidP="00764EA0">
            <w:pPr>
              <w:snapToGrid w:val="0"/>
              <w:spacing w:after="0"/>
              <w:rPr>
                <w:lang w:eastAsia="zh-CN"/>
              </w:rPr>
            </w:pPr>
            <w:r w:rsidRPr="00764EA0">
              <w:rPr>
                <w:lang w:eastAsia="zh-CN"/>
              </w:rPr>
              <w:t>Proposal 6: Following enhancements are not needed to be supported.</w:t>
            </w:r>
          </w:p>
          <w:p w14:paraId="4943C3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Blind transmission:</w:t>
            </w:r>
          </w:p>
          <w:p w14:paraId="47B2D0E5"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CQI with new BLER target</w:t>
            </w:r>
          </w:p>
          <w:p w14:paraId="3204A9A6"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UCI including DL decoding Infor/MCS request</w:t>
            </w:r>
          </w:p>
          <w:p w14:paraId="77ED11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 xml:space="preserve">Different parameters configuration </w:t>
            </w:r>
          </w:p>
          <w:p w14:paraId="5CC8578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MCS table</w:t>
            </w:r>
          </w:p>
          <w:p w14:paraId="0CD273CB"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Time domain resource allocation table</w:t>
            </w:r>
          </w:p>
          <w:p w14:paraId="00B0EA7F"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Frequency resource allocation type 0 and type 1</w:t>
            </w:r>
          </w:p>
          <w:p w14:paraId="1E20C302"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Block error rate target</w:t>
            </w:r>
          </w:p>
          <w:p w14:paraId="69E5F86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Physical resource block (PRB) bundling configuration</w:t>
            </w:r>
          </w:p>
          <w:p w14:paraId="367729C6"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PDSCH mapping type A and type B</w:t>
            </w:r>
          </w:p>
          <w:p w14:paraId="7616941A" w14:textId="1BEFC799" w:rsidR="000311D2" w:rsidRPr="00764EA0" w:rsidRDefault="0024683C" w:rsidP="00764EA0">
            <w:pPr>
              <w:snapToGrid w:val="0"/>
              <w:spacing w:after="0"/>
            </w:pPr>
            <w:r w:rsidRPr="00764EA0">
              <w:rPr>
                <w:lang w:eastAsia="zh-CN"/>
              </w:rPr>
              <w:t>Proposal 7: X = Tpro</w:t>
            </w:r>
            <w:proofErr w:type="gramStart"/>
            <w:r w:rsidRPr="00764EA0">
              <w:rPr>
                <w:lang w:eastAsia="zh-CN"/>
              </w:rPr>
              <w:t>,1</w:t>
            </w:r>
            <w:proofErr w:type="gramEnd"/>
            <w:r w:rsidRPr="00764EA0">
              <w:rPr>
                <w:lang w:eastAsia="zh-CN"/>
              </w:rPr>
              <w:t xml:space="preserve"> is considered as minimum gap for the between PDSCHs scheduled with same HARQ ID in case of disabled HARQ feedback.</w:t>
            </w:r>
          </w:p>
        </w:tc>
      </w:tr>
      <w:tr w:rsidR="000311D2" w:rsidRPr="00764EA0" w14:paraId="44CE20EF" w14:textId="77777777" w:rsidTr="00764EA0">
        <w:trPr>
          <w:trHeight w:val="398"/>
          <w:jc w:val="center"/>
        </w:trPr>
        <w:tc>
          <w:tcPr>
            <w:tcW w:w="1271" w:type="dxa"/>
            <w:shd w:val="clear" w:color="auto" w:fill="auto"/>
            <w:vAlign w:val="center"/>
          </w:tcPr>
          <w:p w14:paraId="0F804C5D" w14:textId="05407229" w:rsidR="000311D2" w:rsidRPr="00764EA0" w:rsidRDefault="000311D2" w:rsidP="00764EA0">
            <w:pPr>
              <w:snapToGrid w:val="0"/>
              <w:spacing w:after="0"/>
              <w:jc w:val="center"/>
            </w:pPr>
            <w:r w:rsidRPr="00764EA0">
              <w:t>R1-2100306</w:t>
            </w:r>
          </w:p>
          <w:p w14:paraId="0A091978" w14:textId="0C9E0561" w:rsidR="002374B9" w:rsidRPr="00764EA0" w:rsidRDefault="002374B9" w:rsidP="00764EA0">
            <w:pPr>
              <w:snapToGrid w:val="0"/>
              <w:spacing w:after="0"/>
              <w:jc w:val="center"/>
            </w:pPr>
            <w:r w:rsidRPr="00764EA0">
              <w:t>CAICT</w:t>
            </w:r>
          </w:p>
        </w:tc>
        <w:tc>
          <w:tcPr>
            <w:tcW w:w="9356" w:type="dxa"/>
            <w:vAlign w:val="center"/>
          </w:tcPr>
          <w:p w14:paraId="62F777DD" w14:textId="77777777" w:rsidR="002374B9" w:rsidRPr="00764EA0" w:rsidRDefault="002374B9" w:rsidP="00764EA0">
            <w:pPr>
              <w:snapToGrid w:val="0"/>
              <w:spacing w:after="0"/>
            </w:pPr>
            <w:r w:rsidRPr="00764EA0">
              <w:t>Proposal 1: Support option 3 for all DCI formats.</w:t>
            </w:r>
          </w:p>
          <w:p w14:paraId="4ABE3825" w14:textId="77777777" w:rsidR="002374B9" w:rsidRPr="00764EA0" w:rsidRDefault="002374B9" w:rsidP="00764EA0">
            <w:pPr>
              <w:snapToGrid w:val="0"/>
              <w:spacing w:after="0"/>
            </w:pPr>
            <w:r w:rsidRPr="00764EA0">
              <w:t xml:space="preserve">Proposal 2: Configure two subsets of HARQ processes for enabled HARQ processes and disabled HARQ processes respectively via RRC </w:t>
            </w:r>
            <w:proofErr w:type="spellStart"/>
            <w:r w:rsidRPr="00764EA0">
              <w:t>signaling</w:t>
            </w:r>
            <w:proofErr w:type="spellEnd"/>
            <w:r w:rsidRPr="00764EA0">
              <w:t>. To decide the HARQ disable/enable state with HARQ process ID indication in the scheduling DCI.</w:t>
            </w:r>
          </w:p>
          <w:p w14:paraId="7E7CBBA1" w14:textId="77777777" w:rsidR="002374B9" w:rsidRPr="00764EA0" w:rsidRDefault="002374B9" w:rsidP="00764EA0">
            <w:pPr>
              <w:snapToGrid w:val="0"/>
              <w:spacing w:after="0"/>
            </w:pPr>
            <w:r w:rsidRPr="00764EA0">
              <w:t>Proposal 3: HARQ-ACK for disabled HARQ is not included in the dynamic HARQ-ACK codebook.</w:t>
            </w:r>
          </w:p>
          <w:p w14:paraId="123707AD" w14:textId="77777777" w:rsidR="002374B9" w:rsidRPr="00764EA0" w:rsidRDefault="002374B9" w:rsidP="00764EA0">
            <w:pPr>
              <w:snapToGrid w:val="0"/>
              <w:spacing w:after="0"/>
            </w:pPr>
            <w:r w:rsidRPr="00764EA0">
              <w:t>Proposal 4: Consider enhancements on DCI formats and corresponding PDCCH detection when DL HARQ process with feedback disabled and enabled are simultaneously supported for one UE.</w:t>
            </w:r>
          </w:p>
          <w:p w14:paraId="642E38CF" w14:textId="77777777" w:rsidR="002374B9" w:rsidRPr="00764EA0" w:rsidRDefault="002374B9" w:rsidP="00764EA0">
            <w:pPr>
              <w:snapToGrid w:val="0"/>
              <w:spacing w:after="0"/>
            </w:pPr>
            <w:r w:rsidRPr="00764EA0">
              <w:t>Proposal 5: Enabling/disabling of HARQ feedback for DL SPS/UL CG is configured per configuration.</w:t>
            </w:r>
          </w:p>
          <w:p w14:paraId="1A22D18F" w14:textId="2EB80062" w:rsidR="000311D2" w:rsidRPr="00764EA0" w:rsidRDefault="002374B9" w:rsidP="00764EA0">
            <w:pPr>
              <w:snapToGrid w:val="0"/>
              <w:spacing w:after="0"/>
            </w:pPr>
            <w:r w:rsidRPr="00764EA0">
              <w:t>Proposal 6: Provide higher priority order for the HARQ disabled transmission than the priority order for HARQ enabled transmission.</w:t>
            </w:r>
          </w:p>
        </w:tc>
      </w:tr>
      <w:tr w:rsidR="000311D2" w:rsidRPr="00764EA0" w14:paraId="55ABBCD4" w14:textId="77777777" w:rsidTr="00764EA0">
        <w:trPr>
          <w:trHeight w:val="398"/>
          <w:jc w:val="center"/>
        </w:trPr>
        <w:tc>
          <w:tcPr>
            <w:tcW w:w="1271" w:type="dxa"/>
            <w:shd w:val="clear" w:color="auto" w:fill="auto"/>
            <w:vAlign w:val="center"/>
          </w:tcPr>
          <w:p w14:paraId="4921DD4C" w14:textId="78C9E64A" w:rsidR="000311D2" w:rsidRPr="00764EA0" w:rsidRDefault="000311D2" w:rsidP="00764EA0">
            <w:pPr>
              <w:snapToGrid w:val="0"/>
              <w:spacing w:after="0"/>
              <w:jc w:val="center"/>
            </w:pPr>
            <w:r w:rsidRPr="00764EA0">
              <w:t>R1-2100383</w:t>
            </w:r>
          </w:p>
          <w:p w14:paraId="46878473" w14:textId="11B9475A" w:rsidR="000070F9" w:rsidRPr="00764EA0" w:rsidRDefault="000070F9" w:rsidP="00764EA0">
            <w:pPr>
              <w:snapToGrid w:val="0"/>
              <w:spacing w:after="0"/>
              <w:jc w:val="center"/>
            </w:pPr>
            <w:r w:rsidRPr="00764EA0">
              <w:t>CATT</w:t>
            </w:r>
          </w:p>
        </w:tc>
        <w:tc>
          <w:tcPr>
            <w:tcW w:w="9356" w:type="dxa"/>
            <w:vAlign w:val="center"/>
          </w:tcPr>
          <w:p w14:paraId="63F380D2" w14:textId="77777777" w:rsidR="000070F9" w:rsidRPr="00764EA0" w:rsidRDefault="000070F9" w:rsidP="00764EA0">
            <w:pPr>
              <w:widowControl w:val="0"/>
              <w:autoSpaceDE/>
              <w:autoSpaceDN/>
              <w:snapToGrid w:val="0"/>
              <w:spacing w:after="0"/>
              <w:rPr>
                <w:noProof/>
                <w:lang w:eastAsia="zh-CN"/>
              </w:rPr>
            </w:pPr>
            <w:r w:rsidRPr="00764EA0">
              <w:rPr>
                <w:noProof/>
                <w:lang w:eastAsia="zh-CN"/>
              </w:rPr>
              <w:t>Observation 1: HARQ ID indication using slot index as the LSB seems reasonable.</w:t>
            </w:r>
          </w:p>
          <w:p w14:paraId="0FA1F499" w14:textId="77777777" w:rsidR="000070F9" w:rsidRPr="00764EA0" w:rsidRDefault="000070F9" w:rsidP="00764EA0">
            <w:pPr>
              <w:widowControl w:val="0"/>
              <w:autoSpaceDE/>
              <w:autoSpaceDN/>
              <w:snapToGrid w:val="0"/>
              <w:spacing w:after="0"/>
              <w:rPr>
                <w:kern w:val="2"/>
                <w:lang w:eastAsia="zh-CN"/>
              </w:rPr>
            </w:pPr>
            <w:r w:rsidRPr="00764EA0">
              <w:rPr>
                <w:noProof/>
                <w:lang w:eastAsia="zh-CN"/>
              </w:rPr>
              <w:t xml:space="preserve">Observation 2: Additional HARQ bit can be taken from second block DCI field if only one layer tansmission supported in NTN.  </w:t>
            </w:r>
          </w:p>
          <w:p w14:paraId="5331522B"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Consider to use slot index or DCI field of second block as additional HARQ bit indication to support 32 HARQ processes in DCI 0-2/1-2 and DCI 0-1/1-1.</w:t>
            </w:r>
          </w:p>
          <w:p w14:paraId="262A2B7E"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Maximum 16 HARQ processes for DCI 0-0 and maximum 8 HARQ processes for DCI 1-0 can be supported. </w:t>
            </w:r>
          </w:p>
          <w:p w14:paraId="3AD33B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No enhancement is needed for type 1 HARQ-ACK codebook.</w:t>
            </w:r>
          </w:p>
          <w:p w14:paraId="549F2060"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lastRenderedPageBreak/>
              <w:t>Type 2 HARQ-ACK codebook can be optimized, and the counter DAI and total DAI for a PDSCH with a feedback disabled HARQ process are the same as the previous PDSCH with a feedback enabled HARQ process.</w:t>
            </w:r>
          </w:p>
          <w:p w14:paraId="77A9F284"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For SPS case, the HARQ-ACK feedback for activation a</w:t>
            </w:r>
            <w:r w:rsidRPr="00764EA0">
              <w:rPr>
                <w:rFonts w:ascii="Times New Roman" w:hAnsi="Times New Roman"/>
                <w:noProof/>
                <w:sz w:val="20"/>
                <w:szCs w:val="20"/>
              </w:rPr>
              <w:t>nd release</w:t>
            </w:r>
            <w:r w:rsidRPr="00764EA0">
              <w:rPr>
                <w:rFonts w:ascii="Times New Roman" w:hAnsi="Times New Roman"/>
                <w:noProof/>
                <w:sz w:val="20"/>
                <w:szCs w:val="20"/>
                <w:lang w:eastAsia="zh-CN"/>
              </w:rPr>
              <w:t xml:space="preserve"> command can be enabled.  </w:t>
            </w:r>
          </w:p>
          <w:p w14:paraId="4DC9A4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Type 3 HARQ-ACK codebook is not needed in NTN case.</w:t>
            </w:r>
          </w:p>
          <w:p w14:paraId="4BB951D1"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UE expects that at least one HARQ process with feedback is configured for the scheduling of MAC-CE. </w:t>
            </w:r>
          </w:p>
          <w:p w14:paraId="1F848E0D"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Slot aggregation factor can be extended to 16 for very low SINR case.</w:t>
            </w:r>
          </w:p>
          <w:p w14:paraId="3B4A5B5F"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sz w:val="20"/>
                <w:szCs w:val="20"/>
                <w:lang w:eastAsia="zh-CN"/>
              </w:rPr>
            </w:pPr>
            <w:r w:rsidRPr="00764EA0">
              <w:rPr>
                <w:rFonts w:ascii="Times New Roman" w:hAnsi="Times New Roman"/>
                <w:noProof/>
                <w:sz w:val="20"/>
                <w:szCs w:val="20"/>
                <w:lang w:eastAsia="zh-CN"/>
              </w:rPr>
              <w:t>Support time interleaved slot aggregation to improve transmission reliability.</w:t>
            </w:r>
          </w:p>
          <w:p w14:paraId="2EA00C67"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bCs/>
                <w:sz w:val="20"/>
                <w:szCs w:val="20"/>
                <w:lang w:eastAsia="zh-CN"/>
              </w:rPr>
            </w:pPr>
            <w:r w:rsidRPr="00764EA0">
              <w:rPr>
                <w:rFonts w:ascii="Times New Roman" w:hAnsi="Times New Roman"/>
                <w:bCs/>
                <w:sz w:val="20"/>
                <w:szCs w:val="20"/>
                <w:lang w:eastAsia="zh-CN"/>
              </w:rPr>
              <w:t>There is no need for the enhancement on MCS.</w:t>
            </w:r>
          </w:p>
          <w:p w14:paraId="4D088A6F"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bCs/>
                <w:sz w:val="20"/>
                <w:szCs w:val="20"/>
                <w:lang w:eastAsia="zh-CN"/>
              </w:rPr>
              <w:t>The minimum time gap between two neighboring disabled PDSCHs with same HARQ ID should not include HARQ-ACK preparation time.</w:t>
            </w:r>
          </w:p>
          <w:p w14:paraId="57F10DD0" w14:textId="1365F2D7" w:rsidR="000311D2" w:rsidRPr="00764EA0" w:rsidRDefault="000070F9" w:rsidP="000F3D41">
            <w:pPr>
              <w:pStyle w:val="B2"/>
              <w:numPr>
                <w:ilvl w:val="0"/>
                <w:numId w:val="32"/>
              </w:numPr>
              <w:overflowPunct/>
              <w:autoSpaceDE/>
              <w:autoSpaceDN/>
              <w:snapToGrid w:val="0"/>
              <w:spacing w:after="0"/>
              <w:textAlignment w:val="auto"/>
            </w:pPr>
            <w:r w:rsidRPr="00764EA0">
              <w:rPr>
                <w:bCs/>
                <w:lang w:val="en-US" w:eastAsia="zh-CN"/>
              </w:rPr>
              <w:t>From UE perspective, the TBs of two neighboring PDSCHs with same HARQ ID in HARQ disabling case should be different.</w:t>
            </w:r>
          </w:p>
        </w:tc>
      </w:tr>
      <w:tr w:rsidR="000311D2" w:rsidRPr="00764EA0" w14:paraId="698848AF" w14:textId="77777777" w:rsidTr="00764EA0">
        <w:trPr>
          <w:trHeight w:val="398"/>
          <w:jc w:val="center"/>
        </w:trPr>
        <w:tc>
          <w:tcPr>
            <w:tcW w:w="1271" w:type="dxa"/>
            <w:shd w:val="clear" w:color="auto" w:fill="auto"/>
            <w:vAlign w:val="center"/>
          </w:tcPr>
          <w:p w14:paraId="69AC3063" w14:textId="280AA2B1" w:rsidR="000311D2" w:rsidRPr="00764EA0" w:rsidRDefault="000311D2" w:rsidP="00764EA0">
            <w:pPr>
              <w:snapToGrid w:val="0"/>
              <w:spacing w:after="0"/>
              <w:jc w:val="center"/>
            </w:pPr>
            <w:r w:rsidRPr="00764EA0">
              <w:lastRenderedPageBreak/>
              <w:t>R1-2100443</w:t>
            </w:r>
          </w:p>
          <w:p w14:paraId="6961F6F3" w14:textId="4E84DB53" w:rsidR="000070F9" w:rsidRPr="00764EA0" w:rsidRDefault="000070F9" w:rsidP="00764EA0">
            <w:pPr>
              <w:snapToGrid w:val="0"/>
              <w:spacing w:after="0"/>
              <w:jc w:val="center"/>
            </w:pPr>
            <w:r w:rsidRPr="00764EA0">
              <w:t>vivo</w:t>
            </w:r>
          </w:p>
        </w:tc>
        <w:tc>
          <w:tcPr>
            <w:tcW w:w="9356" w:type="dxa"/>
            <w:vAlign w:val="center"/>
          </w:tcPr>
          <w:p w14:paraId="72D18CBD" w14:textId="77777777" w:rsidR="000070F9" w:rsidRPr="00764EA0" w:rsidRDefault="000070F9" w:rsidP="00764EA0">
            <w:pPr>
              <w:snapToGrid w:val="0"/>
              <w:spacing w:after="0"/>
              <w:rPr>
                <w:lang w:eastAsia="zh-CN"/>
              </w:rPr>
            </w:pPr>
            <w:r w:rsidRPr="00764EA0">
              <w:rPr>
                <w:lang w:eastAsia="zh-CN"/>
              </w:rPr>
              <w:t>Observation 1:</w:t>
            </w:r>
            <w:r w:rsidRPr="00764EA0">
              <w:t xml:space="preserve"> </w:t>
            </w:r>
            <w:r w:rsidRPr="00764EA0">
              <w:rPr>
                <w:lang w:eastAsia="zh-CN"/>
              </w:rPr>
              <w:t>The gNB can transmit the DCI of scheduling a PUSCH for a given HARQ process before it receives the previous PUSCH transmission for the same HARQ process.</w:t>
            </w:r>
          </w:p>
          <w:p w14:paraId="6C111815"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The time gap of the two DCI scheduling the same HARQ process should be not smaller than the slot offset </w:t>
            </w:r>
            <w:proofErr w:type="gramStart"/>
            <w:r w:rsidRPr="00764EA0">
              <w:rPr>
                <w:rFonts w:ascii="Times New Roman" w:hAnsi="Times New Roman"/>
                <w:sz w:val="20"/>
                <w:szCs w:val="20"/>
              </w:rPr>
              <w:t>K</w:t>
            </w:r>
            <w:r w:rsidRPr="00764EA0">
              <w:rPr>
                <w:rFonts w:ascii="Times New Roman" w:hAnsi="Times New Roman"/>
                <w:sz w:val="20"/>
                <w:szCs w:val="20"/>
                <w:vertAlign w:val="subscript"/>
              </w:rPr>
              <w:t xml:space="preserve">2 </w:t>
            </w:r>
            <w:r w:rsidRPr="00764EA0">
              <w:rPr>
                <w:rFonts w:ascii="Times New Roman" w:hAnsi="Times New Roman"/>
                <w:sz w:val="20"/>
                <w:szCs w:val="20"/>
                <w:lang w:val="en-GB"/>
              </w:rPr>
              <w:t>.</w:t>
            </w:r>
            <w:proofErr w:type="gramEnd"/>
          </w:p>
          <w:p w14:paraId="66D5CD5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absolute time of the DCI arriving at UE should after the end of the expected transmission of the last PUSCH for the same HARQ process.</w:t>
            </w:r>
          </w:p>
          <w:p w14:paraId="3333A294"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downlink frame/slot number of the DCI arriving at UE may be less than uplink frame/slot number of the transmission of the previous PUSCH for the same HARQ process.</w:t>
            </w:r>
          </w:p>
          <w:p w14:paraId="5EF0DA09" w14:textId="77777777" w:rsidR="000070F9" w:rsidRPr="00764EA0" w:rsidRDefault="000070F9" w:rsidP="00764EA0">
            <w:pPr>
              <w:snapToGrid w:val="0"/>
              <w:spacing w:after="0"/>
              <w:rPr>
                <w:lang w:eastAsia="zh-CN"/>
              </w:rPr>
            </w:pPr>
            <w:r w:rsidRPr="00764EA0">
              <w:rPr>
                <w:lang w:eastAsia="zh-CN"/>
              </w:rPr>
              <w:t>Proposal 1</w:t>
            </w:r>
            <w:r w:rsidRPr="00764EA0">
              <w:rPr>
                <w:lang w:eastAsia="zh-CN"/>
              </w:rPr>
              <w:t>：</w:t>
            </w:r>
            <w:r w:rsidRPr="00764EA0">
              <w:rPr>
                <w:lang w:eastAsia="zh-CN"/>
              </w:rPr>
              <w:t>Enhanced HARQ process ID indication is supported by the following:</w:t>
            </w:r>
          </w:p>
          <w:p w14:paraId="58E9760B"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0-1/1-1 and DCI 0-2/1-2, extending the HARQ process ID field to 5 bits.</w:t>
            </w:r>
          </w:p>
          <w:p w14:paraId="0F62579F"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0-0/1-0, re-interpreting existing DCI field to indicate the extension of HARQ ID.</w:t>
            </w:r>
          </w:p>
          <w:p w14:paraId="4AC81726" w14:textId="77777777" w:rsidR="000070F9" w:rsidRPr="00764EA0" w:rsidRDefault="000070F9" w:rsidP="00764EA0">
            <w:pPr>
              <w:snapToGrid w:val="0"/>
              <w:spacing w:after="0"/>
              <w:rPr>
                <w:lang w:eastAsia="zh-CN"/>
              </w:rPr>
            </w:pPr>
            <w:r w:rsidRPr="00764EA0">
              <w:rPr>
                <w:lang w:eastAsia="zh-CN"/>
              </w:rPr>
              <w:t>Proposal 2</w:t>
            </w:r>
            <w:r w:rsidRPr="00764EA0">
              <w:rPr>
                <w:lang w:eastAsia="zh-CN"/>
              </w:rPr>
              <w:t>：</w:t>
            </w:r>
            <w:r w:rsidRPr="00764EA0">
              <w:rPr>
                <w:lang w:eastAsia="zh-CN"/>
              </w:rPr>
              <w:t>HARQ codebook enhancements are supported as:</w:t>
            </w:r>
          </w:p>
          <w:p w14:paraId="792CE2F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Type-1 HARQ codebook:</w:t>
            </w:r>
          </w:p>
          <w:p w14:paraId="4A0C3FF3"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both enabled HARQ processes or SPS release and disabled HARQ processes are transmitted in the </w:t>
            </w:r>
            <w:r w:rsidRPr="00764EA0">
              <w:rPr>
                <w:rFonts w:ascii="Times New Roman" w:hAnsi="Times New Roman"/>
                <w:noProof/>
                <w:position w:val="-12"/>
                <w:sz w:val="20"/>
                <w:szCs w:val="20"/>
                <w:lang w:eastAsia="zh-CN"/>
              </w:rPr>
              <w:drawing>
                <wp:inline distT="0" distB="0" distL="0" distR="0" wp14:anchorId="7EEDD447" wp14:editId="04F5AFF1">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rPr>
              <w:t xml:space="preserve"> </w:t>
            </w:r>
            <w:r w:rsidRPr="00764EA0">
              <w:rPr>
                <w:rFonts w:ascii="Times New Roman" w:hAnsi="Times New Roman"/>
                <w:sz w:val="20"/>
                <w:szCs w:val="20"/>
                <w:lang w:val="en-GB"/>
              </w:rPr>
              <w:t>occasions, no enhancement.</w:t>
            </w:r>
          </w:p>
          <w:p w14:paraId="52FE30DB"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only disabled HARQ processes are transmitted in the </w:t>
            </w:r>
            <w:r w:rsidRPr="00764EA0">
              <w:rPr>
                <w:rFonts w:ascii="Times New Roman" w:hAnsi="Times New Roman"/>
                <w:noProof/>
                <w:position w:val="-12"/>
                <w:sz w:val="20"/>
                <w:szCs w:val="20"/>
                <w:lang w:eastAsia="zh-CN"/>
              </w:rPr>
              <w:drawing>
                <wp:inline distT="0" distB="0" distL="0" distR="0" wp14:anchorId="606B65AC" wp14:editId="13286F5F">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lang w:val="en-GB"/>
              </w:rPr>
              <w:t>occasions, omit the HARQ-ACK report.</w:t>
            </w:r>
          </w:p>
          <w:p w14:paraId="7CA52AC1"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Type-2 HARQ codebook:</w:t>
            </w:r>
          </w:p>
          <w:p w14:paraId="67662F3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HARQ-ACK codebook only includes HARQ-ACK of PDSCH with enabled HARQ processes and SPS release.</w:t>
            </w:r>
          </w:p>
          <w:p w14:paraId="562E299F"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3FF8E08"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3DF89782"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Type-3 HARQ codebook:</w:t>
            </w:r>
          </w:p>
          <w:p w14:paraId="04D91E7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HARQ-ACK codebook includes HARQ-ACK of all the enabled HARQ processes in one shot.</w:t>
            </w:r>
          </w:p>
          <w:p w14:paraId="18724C3E" w14:textId="79912225" w:rsidR="000070F9" w:rsidRPr="00764EA0" w:rsidRDefault="000070F9" w:rsidP="00764EA0">
            <w:pPr>
              <w:snapToGrid w:val="0"/>
              <w:spacing w:after="0"/>
              <w:rPr>
                <w:lang w:eastAsia="zh-CN"/>
              </w:rPr>
            </w:pPr>
            <w:r w:rsidRPr="00764EA0">
              <w:rPr>
                <w:lang w:eastAsia="zh-CN"/>
              </w:rPr>
              <w:t>Proposal 3</w:t>
            </w:r>
            <w:r w:rsidRPr="00764EA0">
              <w:rPr>
                <w:lang w:eastAsia="zh-CN"/>
              </w:rPr>
              <w:t>：</w:t>
            </w:r>
            <w:r w:rsidRPr="00764EA0">
              <w:rPr>
                <w:lang w:eastAsia="zh-CN"/>
              </w:rPr>
              <w:t xml:space="preserve">For a DL HARQ process with disabled HARQ feedback, the UE is not expected to receive another PDSCH or set of slot-aggregated PDSCH scheduled for the given HARQ process until </w:t>
            </w:r>
            <w:r w:rsidR="00A53CF5">
              <w:rPr>
                <w:position w:val="-12"/>
              </w:rPr>
              <w:pict w14:anchorId="559CC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6.5pt">
                  <v:imagedata r:id="rId13" o:title=""/>
                </v:shape>
              </w:pict>
            </w:r>
            <w:r w:rsidRPr="00764EA0">
              <w:t xml:space="preserve"> </w:t>
            </w:r>
            <w:r w:rsidRPr="00764EA0">
              <w:rPr>
                <w:lang w:eastAsia="zh-CN"/>
              </w:rPr>
              <w:t>after the end of the reception of the last PDSCH or slot-aggregated PDSCH for that HARQ process.</w:t>
            </w:r>
          </w:p>
          <w:p w14:paraId="6E4BB5BF" w14:textId="65683453" w:rsidR="000311D2"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ab/>
              <w:t>The TB of the two PDSCHs can be same or different.</w:t>
            </w:r>
          </w:p>
        </w:tc>
      </w:tr>
      <w:tr w:rsidR="000311D2" w:rsidRPr="00764EA0" w14:paraId="6B7B8C57" w14:textId="77777777" w:rsidTr="00764EA0">
        <w:trPr>
          <w:trHeight w:val="398"/>
          <w:jc w:val="center"/>
        </w:trPr>
        <w:tc>
          <w:tcPr>
            <w:tcW w:w="1271" w:type="dxa"/>
            <w:shd w:val="clear" w:color="auto" w:fill="auto"/>
            <w:vAlign w:val="center"/>
          </w:tcPr>
          <w:p w14:paraId="7B22EB4F" w14:textId="158F18A8" w:rsidR="000311D2" w:rsidRPr="00764EA0" w:rsidRDefault="000311D2" w:rsidP="00764EA0">
            <w:pPr>
              <w:snapToGrid w:val="0"/>
              <w:spacing w:after="0"/>
              <w:jc w:val="center"/>
            </w:pPr>
            <w:r w:rsidRPr="00764EA0">
              <w:t>R1-2100485</w:t>
            </w:r>
            <w:r w:rsidR="0092511A" w:rsidRPr="00764EA0">
              <w:t xml:space="preserve"> </w:t>
            </w:r>
            <w:proofErr w:type="spellStart"/>
            <w:r w:rsidR="0092511A" w:rsidRPr="00764EA0">
              <w:t>Ligado</w:t>
            </w:r>
            <w:proofErr w:type="spellEnd"/>
          </w:p>
        </w:tc>
        <w:tc>
          <w:tcPr>
            <w:tcW w:w="9356" w:type="dxa"/>
            <w:vAlign w:val="center"/>
          </w:tcPr>
          <w:p w14:paraId="5FBF47DE" w14:textId="0CF7928F" w:rsidR="00E36F3C" w:rsidRPr="00764EA0" w:rsidRDefault="00E36F3C" w:rsidP="00764EA0">
            <w:pPr>
              <w:pStyle w:val="AppNum"/>
              <w:numPr>
                <w:ilvl w:val="0"/>
                <w:numId w:val="0"/>
              </w:numPr>
              <w:adjustRightInd w:val="0"/>
              <w:snapToGrid w:val="0"/>
              <w:spacing w:after="0" w:line="240" w:lineRule="auto"/>
              <w:rPr>
                <w:spacing w:val="-3"/>
                <w:sz w:val="20"/>
              </w:rPr>
            </w:pPr>
            <w:r w:rsidRPr="00764EA0">
              <w:rPr>
                <w:spacing w:val="-3"/>
                <w:sz w:val="20"/>
              </w:rPr>
              <w:t>The following are the main conclusions.</w:t>
            </w:r>
          </w:p>
          <w:p w14:paraId="34524B07" w14:textId="283F3763"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t>For heavy blockage</w:t>
            </w:r>
            <w:r w:rsidRPr="00764EA0">
              <w:rPr>
                <w:spacing w:val="-3"/>
                <w:sz w:val="20"/>
              </w:rPr>
              <w:t xml:space="preserve">, as represented by the Heavy Tree-Shadowed environment, </w:t>
            </w:r>
            <w:r w:rsidRPr="00764EA0">
              <w:rPr>
                <w:spacing w:val="-3"/>
                <w:sz w:val="20"/>
                <w:u w:val="single"/>
              </w:rPr>
              <w:t>ABR yields a substantial improvement over the legacy, No-Repeat system</w:t>
            </w:r>
            <w:r w:rsidRPr="00764EA0">
              <w:rPr>
                <w:spacing w:val="-3"/>
                <w:sz w:val="20"/>
              </w:rPr>
              <w:t>.</w:t>
            </w:r>
          </w:p>
          <w:p w14:paraId="47AD1047" w14:textId="57374E7E"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rPr>
              <w:t xml:space="preserve">The </w:t>
            </w:r>
            <w:r w:rsidRPr="00764EA0">
              <w:rPr>
                <w:spacing w:val="-3"/>
                <w:sz w:val="20"/>
                <w:u w:val="single"/>
              </w:rPr>
              <w:t>improvement is greater for higher coding rate</w:t>
            </w:r>
            <w:r w:rsidRPr="00764EA0">
              <w:rPr>
                <w:spacing w:val="-3"/>
                <w:sz w:val="20"/>
              </w:rPr>
              <w:t xml:space="preserve"> (higher open-sky throughput) systems than lower coding rate systems.  </w:t>
            </w:r>
          </w:p>
          <w:p w14:paraId="55564A2F" w14:textId="10BE3911"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t>For moderate to light blockage, ABR and No-Repeat systems have approximately similar throughputs</w:t>
            </w:r>
            <w:r w:rsidRPr="00764EA0">
              <w:rPr>
                <w:spacing w:val="-3"/>
                <w:sz w:val="20"/>
              </w:rPr>
              <w:t xml:space="preserve">, although </w:t>
            </w:r>
            <w:r w:rsidRPr="00764EA0">
              <w:rPr>
                <w:spacing w:val="-3"/>
                <w:sz w:val="20"/>
                <w:u w:val="single"/>
              </w:rPr>
              <w:t>ABR does perform 10 – 20% better</w:t>
            </w:r>
            <w:r w:rsidRPr="00764EA0">
              <w:rPr>
                <w:spacing w:val="-3"/>
                <w:sz w:val="20"/>
              </w:rPr>
              <w:t xml:space="preserve">.  </w:t>
            </w:r>
          </w:p>
          <w:p w14:paraId="05AA25DF" w14:textId="562F14CD" w:rsidR="000311D2" w:rsidRPr="00764EA0" w:rsidRDefault="00E36F3C" w:rsidP="000F3D41">
            <w:pPr>
              <w:pStyle w:val="AppNum"/>
              <w:numPr>
                <w:ilvl w:val="0"/>
                <w:numId w:val="35"/>
              </w:numPr>
              <w:adjustRightInd w:val="0"/>
              <w:snapToGrid w:val="0"/>
              <w:spacing w:after="0" w:line="240" w:lineRule="auto"/>
              <w:rPr>
                <w:sz w:val="20"/>
              </w:rPr>
            </w:pPr>
            <w:r w:rsidRPr="00764EA0">
              <w:rPr>
                <w:spacing w:val="-3"/>
                <w:sz w:val="20"/>
              </w:rPr>
              <w:t xml:space="preserve">The </w:t>
            </w:r>
            <w:r w:rsidRPr="00764EA0">
              <w:rPr>
                <w:spacing w:val="-3"/>
                <w:sz w:val="20"/>
                <w:u w:val="single"/>
              </w:rPr>
              <w:t>lower BLERs of ABR relative to No Repeat show the effectiveness of packet repetition</w:t>
            </w:r>
            <w:r w:rsidRPr="00764EA0">
              <w:rPr>
                <w:spacing w:val="-3"/>
                <w:sz w:val="20"/>
              </w:rPr>
              <w:t>.</w:t>
            </w:r>
          </w:p>
        </w:tc>
      </w:tr>
      <w:tr w:rsidR="000311D2" w:rsidRPr="00764EA0" w14:paraId="166F0970" w14:textId="77777777" w:rsidTr="00764EA0">
        <w:trPr>
          <w:trHeight w:val="398"/>
          <w:jc w:val="center"/>
        </w:trPr>
        <w:tc>
          <w:tcPr>
            <w:tcW w:w="1271" w:type="dxa"/>
            <w:shd w:val="clear" w:color="auto" w:fill="auto"/>
            <w:vAlign w:val="center"/>
          </w:tcPr>
          <w:p w14:paraId="56ECB902" w14:textId="2B76E3BD" w:rsidR="000311D2" w:rsidRPr="00764EA0" w:rsidRDefault="000311D2" w:rsidP="00764EA0">
            <w:pPr>
              <w:snapToGrid w:val="0"/>
              <w:spacing w:after="0"/>
              <w:jc w:val="center"/>
            </w:pPr>
            <w:r w:rsidRPr="00764EA0">
              <w:t>R1-2100491</w:t>
            </w:r>
          </w:p>
          <w:p w14:paraId="094F652C" w14:textId="7DA78495" w:rsidR="007941E9" w:rsidRPr="00764EA0" w:rsidRDefault="007941E9" w:rsidP="00764EA0">
            <w:pPr>
              <w:snapToGrid w:val="0"/>
              <w:spacing w:after="0"/>
              <w:jc w:val="center"/>
            </w:pPr>
            <w:r w:rsidRPr="00764EA0">
              <w:t>BUPT</w:t>
            </w:r>
          </w:p>
        </w:tc>
        <w:tc>
          <w:tcPr>
            <w:tcW w:w="9356" w:type="dxa"/>
            <w:vAlign w:val="center"/>
          </w:tcPr>
          <w:p w14:paraId="1A0BD8D9" w14:textId="77777777" w:rsidR="007941E9" w:rsidRPr="00764EA0" w:rsidRDefault="007941E9" w:rsidP="00764EA0">
            <w:pPr>
              <w:pStyle w:val="Eqn"/>
              <w:spacing w:after="0"/>
              <w:rPr>
                <w:sz w:val="20"/>
                <w:szCs w:val="20"/>
                <w:lang w:eastAsia="zh-CN"/>
              </w:rPr>
            </w:pPr>
            <w:r w:rsidRPr="00764EA0">
              <w:rPr>
                <w:sz w:val="20"/>
                <w:szCs w:val="20"/>
              </w:rPr>
              <w:t xml:space="preserve">Observation 1: </w:t>
            </w:r>
            <w:r w:rsidRPr="00764EA0">
              <w:rPr>
                <w:sz w:val="20"/>
                <w:szCs w:val="20"/>
                <w:lang w:eastAsia="zh-CN"/>
              </w:rPr>
              <w:t>Under different channel scenarios, the system with HRAQ process ID indication enhancement has obviously higher throughput than that has 4 bits of HARQ process ID field.</w:t>
            </w:r>
          </w:p>
          <w:p w14:paraId="538AC895" w14:textId="77777777" w:rsidR="007941E9" w:rsidRPr="00764EA0" w:rsidRDefault="007941E9" w:rsidP="00764EA0">
            <w:pPr>
              <w:pStyle w:val="Eqn"/>
              <w:spacing w:after="0"/>
              <w:rPr>
                <w:sz w:val="20"/>
                <w:szCs w:val="20"/>
              </w:rPr>
            </w:pPr>
            <w:r w:rsidRPr="00764EA0">
              <w:rPr>
                <w:sz w:val="20"/>
                <w:szCs w:val="20"/>
              </w:rPr>
              <w:lastRenderedPageBreak/>
              <w:t xml:space="preserve">Observation </w:t>
            </w:r>
            <w:r w:rsidRPr="00764EA0">
              <w:rPr>
                <w:sz w:val="20"/>
                <w:szCs w:val="20"/>
                <w:lang w:eastAsia="zh-CN"/>
              </w:rPr>
              <w:t>2</w:t>
            </w:r>
            <w:r w:rsidRPr="00764EA0">
              <w:rPr>
                <w:sz w:val="20"/>
                <w:szCs w:val="20"/>
              </w:rPr>
              <w:t>: ACBG-HARQ can significantly reduce the memory overflow probability of the receiver and improve the transmission spectrum efficiency of the system.</w:t>
            </w:r>
          </w:p>
          <w:p w14:paraId="0E3DEE79" w14:textId="77777777" w:rsidR="007941E9" w:rsidRPr="00764EA0" w:rsidRDefault="007941E9" w:rsidP="00764EA0">
            <w:pPr>
              <w:pStyle w:val="Eqn"/>
              <w:spacing w:after="0"/>
              <w:rPr>
                <w:sz w:val="20"/>
                <w:szCs w:val="20"/>
              </w:rPr>
            </w:pPr>
            <w:r w:rsidRPr="00764EA0">
              <w:rPr>
                <w:sz w:val="20"/>
                <w:szCs w:val="20"/>
              </w:rPr>
              <w:t xml:space="preserve">Observation </w:t>
            </w:r>
            <w:r w:rsidRPr="00764EA0">
              <w:rPr>
                <w:sz w:val="20"/>
                <w:szCs w:val="20"/>
                <w:lang w:eastAsia="zh-CN"/>
              </w:rPr>
              <w:t>3</w:t>
            </w:r>
            <w:r w:rsidRPr="00764EA0">
              <w:rPr>
                <w:sz w:val="20"/>
                <w:szCs w:val="20"/>
              </w:rPr>
              <w:t>: In different channel scenarios, the transmission performance degradation caused by memory overflow is different, and the gain brought by the HARQ mechanism with adaptive code block group size is different.</w:t>
            </w:r>
          </w:p>
          <w:p w14:paraId="78F25279" w14:textId="77777777" w:rsidR="007941E9" w:rsidRPr="00764EA0" w:rsidRDefault="007941E9" w:rsidP="00764EA0">
            <w:pPr>
              <w:pStyle w:val="Eqn"/>
              <w:spacing w:after="0"/>
              <w:rPr>
                <w:sz w:val="20"/>
                <w:szCs w:val="20"/>
                <w:lang w:eastAsia="zh-CN"/>
              </w:rPr>
            </w:pPr>
            <w:r w:rsidRPr="00764EA0">
              <w:rPr>
                <w:sz w:val="20"/>
                <w:szCs w:val="20"/>
                <w:lang w:eastAsia="zh-CN"/>
              </w:rPr>
              <w:t>Proposal 1: Within the capacity of the communication system, more HARQ processes should be supported to achieve higher system throughput gain.</w:t>
            </w:r>
          </w:p>
          <w:p w14:paraId="0352E6D8" w14:textId="77777777" w:rsidR="007941E9" w:rsidRPr="00764EA0" w:rsidRDefault="007941E9" w:rsidP="00764EA0">
            <w:pPr>
              <w:pStyle w:val="Eqn"/>
              <w:spacing w:after="0"/>
              <w:rPr>
                <w:sz w:val="20"/>
                <w:szCs w:val="20"/>
                <w:lang w:eastAsia="zh-CN"/>
              </w:rPr>
            </w:pPr>
            <w:r w:rsidRPr="00764EA0">
              <w:rPr>
                <w:sz w:val="20"/>
                <w:szCs w:val="20"/>
                <w:lang w:eastAsia="zh-CN"/>
              </w:rPr>
              <w:t>Proposal 2: In NTN scenarios, the HARQ mechanism should add the indicator symbol of memory state in UCI, and adjust the CBG size of transmission according to memory state information, so as to reduce the memory consumption and improve the spectrum efficiency of the system.</w:t>
            </w:r>
          </w:p>
          <w:p w14:paraId="45E8FE42" w14:textId="1459DFD5" w:rsidR="000311D2" w:rsidRPr="00764EA0" w:rsidRDefault="007941E9" w:rsidP="00764EA0">
            <w:pPr>
              <w:pStyle w:val="Eqn"/>
              <w:spacing w:after="0"/>
              <w:rPr>
                <w:sz w:val="20"/>
                <w:szCs w:val="20"/>
              </w:rPr>
            </w:pPr>
            <w:r w:rsidRPr="00764EA0">
              <w:rPr>
                <w:sz w:val="20"/>
                <w:szCs w:val="20"/>
              </w:rPr>
              <w:t>Proposal 3:</w:t>
            </w:r>
            <w:r w:rsidRPr="00764EA0">
              <w:rPr>
                <w:sz w:val="20"/>
                <w:szCs w:val="20"/>
                <w:lang w:eastAsia="zh-CN"/>
              </w:rPr>
              <w:t xml:space="preserve"> In different channel scenarios, the</w:t>
            </w:r>
            <w:r w:rsidRPr="00764EA0">
              <w:rPr>
                <w:sz w:val="20"/>
                <w:szCs w:val="20"/>
              </w:rPr>
              <w:t xml:space="preserve"> </w:t>
            </w:r>
            <w:r w:rsidRPr="00764EA0">
              <w:rPr>
                <w:sz w:val="20"/>
                <w:szCs w:val="20"/>
                <w:lang w:eastAsia="zh-CN"/>
              </w:rPr>
              <w:t>decline of system transmission performance is different due to receiver memory overflow. The smaller the CBG transmission size will lead to the increase of the number of HARQ feedback information, so the selection of CBG size should be optimized according to the system requirements.</w:t>
            </w:r>
          </w:p>
        </w:tc>
      </w:tr>
      <w:tr w:rsidR="000311D2" w:rsidRPr="00764EA0" w14:paraId="53ED62C0" w14:textId="77777777" w:rsidTr="00764EA0">
        <w:trPr>
          <w:trHeight w:val="398"/>
          <w:jc w:val="center"/>
        </w:trPr>
        <w:tc>
          <w:tcPr>
            <w:tcW w:w="1271" w:type="dxa"/>
            <w:shd w:val="clear" w:color="auto" w:fill="auto"/>
            <w:vAlign w:val="center"/>
          </w:tcPr>
          <w:p w14:paraId="6B51BD3C" w14:textId="6B9A2EBA" w:rsidR="000311D2" w:rsidRPr="00764EA0" w:rsidRDefault="000311D2" w:rsidP="00764EA0">
            <w:pPr>
              <w:snapToGrid w:val="0"/>
              <w:spacing w:after="0"/>
              <w:jc w:val="center"/>
            </w:pPr>
            <w:r w:rsidRPr="00764EA0">
              <w:lastRenderedPageBreak/>
              <w:t>R1-2100596</w:t>
            </w:r>
            <w:r w:rsidR="00F644B2" w:rsidRPr="00764EA0">
              <w:t xml:space="preserve"> MTK</w:t>
            </w:r>
          </w:p>
        </w:tc>
        <w:tc>
          <w:tcPr>
            <w:tcW w:w="9356" w:type="dxa"/>
            <w:vAlign w:val="center"/>
          </w:tcPr>
          <w:p w14:paraId="384DA692"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1: Support of 32 HARQ processes in the device is a UE capability in NR NTN.</w:t>
            </w:r>
          </w:p>
          <w:p w14:paraId="15FBF64C" w14:textId="77777777" w:rsidR="00764EA0" w:rsidRPr="00764EA0" w:rsidRDefault="00764EA0" w:rsidP="00764EA0">
            <w:pPr>
              <w:snapToGrid w:val="0"/>
              <w:spacing w:after="0"/>
              <w:rPr>
                <w:lang w:eastAsia="ko-KR"/>
              </w:rPr>
            </w:pPr>
            <w:r w:rsidRPr="00764EA0">
              <w:rPr>
                <w:lang w:eastAsia="ko-KR"/>
              </w:rPr>
              <w:t>Proposal 2: Support one of the following options for enhanced HARQ process ID indication:</w:t>
            </w:r>
          </w:p>
          <w:p w14:paraId="7E24917B"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2:  Reuse one bit from DCI RV field, where only RV0 is used, or RV0 and RV3 are used.</w:t>
            </w:r>
          </w:p>
          <w:p w14:paraId="5BEE0DA6"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3: Extending the HARQ process ID field up to 5 bits</w:t>
            </w:r>
          </w:p>
          <w:p w14:paraId="568E7DC8" w14:textId="77777777" w:rsidR="00764EA0" w:rsidRPr="00764EA0" w:rsidRDefault="00764EA0" w:rsidP="00764EA0">
            <w:pPr>
              <w:snapToGrid w:val="0"/>
              <w:spacing w:after="0"/>
              <w:rPr>
                <w:lang w:eastAsia="ko-KR"/>
              </w:rPr>
            </w:pPr>
            <w:r w:rsidRPr="00764EA0">
              <w:rPr>
                <w:lang w:eastAsia="ko-KR"/>
              </w:rPr>
              <w:t>Observation 1: Reporting a NACK on HARQ process with disabled UL HARQ feedback should not be seen as an enhancement, as it the simplest way to apply the existing specifications.</w:t>
            </w:r>
          </w:p>
          <w:p w14:paraId="337C51C0" w14:textId="77777777" w:rsidR="00764EA0" w:rsidRPr="00764EA0" w:rsidRDefault="00764EA0" w:rsidP="00764EA0">
            <w:pPr>
              <w:snapToGrid w:val="0"/>
              <w:spacing w:after="0"/>
              <w:rPr>
                <w:lang w:eastAsia="ko-KR"/>
              </w:rPr>
            </w:pPr>
            <w:r w:rsidRPr="00764EA0">
              <w:rPr>
                <w:lang w:eastAsia="ko-KR"/>
              </w:rPr>
              <w:t>Proposal 3: For Type-1 HARQ codebook, support Option-2: Report NACK on disabled process</w:t>
            </w:r>
          </w:p>
          <w:p w14:paraId="43590266" w14:textId="77777777" w:rsidR="00764EA0" w:rsidRPr="00764EA0" w:rsidRDefault="00764EA0" w:rsidP="00764EA0">
            <w:pPr>
              <w:snapToGrid w:val="0"/>
              <w:spacing w:after="0"/>
              <w:rPr>
                <w:lang w:eastAsia="ko-KR"/>
              </w:rPr>
            </w:pPr>
            <w:r w:rsidRPr="00764EA0">
              <w:rPr>
                <w:lang w:eastAsia="ko-KR"/>
              </w:rPr>
              <w:t>Proposal 4: For Type-2 HARQ codebook, support Option-2: No enhancements.</w:t>
            </w:r>
          </w:p>
          <w:p w14:paraId="48BDE01E"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Observation 2: It is up to gNB implementation if UL HARQ feedback is not disabled for Message 3 during initial access.</w:t>
            </w:r>
          </w:p>
          <w:p w14:paraId="374BA94E" w14:textId="77777777" w:rsidR="00764EA0" w:rsidRPr="00764EA0" w:rsidRDefault="00764EA0" w:rsidP="00764EA0">
            <w:pPr>
              <w:pStyle w:val="ac"/>
              <w:snapToGrid w:val="0"/>
              <w:spacing w:after="0"/>
              <w:rPr>
                <w:rFonts w:ascii="Times New Roman" w:hAnsi="Times New Roman"/>
                <w:szCs w:val="20"/>
              </w:rPr>
            </w:pPr>
            <w:r w:rsidRPr="00764EA0">
              <w:rPr>
                <w:rFonts w:ascii="Times New Roman" w:hAnsi="Times New Roman"/>
                <w:szCs w:val="20"/>
                <w:lang w:eastAsia="ko-KR"/>
              </w:rPr>
              <w:t xml:space="preserve">Proposal 5: </w:t>
            </w:r>
            <w:r w:rsidRPr="00764EA0">
              <w:rPr>
                <w:rFonts w:ascii="Times New Roman" w:hAnsi="Times New Roman"/>
                <w:szCs w:val="20"/>
              </w:rPr>
              <w:t>A LS to RAN2 with capturing following options is needed to resolve the issue related to MAC CE activation/deactivation command:</w:t>
            </w:r>
          </w:p>
          <w:p w14:paraId="6CAAD6F9"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7105ECCA"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w:t>
            </w:r>
            <w:proofErr w:type="spellStart"/>
            <w:r w:rsidRPr="00764EA0">
              <w:rPr>
                <w:rFonts w:ascii="Times New Roman" w:hAnsi="Times New Roman"/>
                <w:sz w:val="20"/>
                <w:szCs w:val="20"/>
              </w:rPr>
              <w:t>gNB’s</w:t>
            </w:r>
            <w:proofErr w:type="spellEnd"/>
            <w:r w:rsidRPr="00764EA0">
              <w:rPr>
                <w:rFonts w:ascii="Times New Roman" w:hAnsi="Times New Roman"/>
                <w:sz w:val="20"/>
                <w:szCs w:val="20"/>
              </w:rPr>
              <w:t xml:space="preserve"> implementation for scheduling </w:t>
            </w:r>
          </w:p>
          <w:p w14:paraId="0B59F59A"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 xml:space="preserve">Observation 3: In NR specifications, the MCS selection, time domain allocation, and frequency resource allocation type 0 and type 1 can be done first as in the specifications. Then, repetitions with values 2, 4, or 8 to increase the reliability of each transmissions as in URLLC can be done based on </w:t>
            </w:r>
            <w:proofErr w:type="spellStart"/>
            <w:r w:rsidRPr="00764EA0">
              <w:rPr>
                <w:rFonts w:ascii="Times New Roman" w:hAnsi="Times New Roman"/>
                <w:szCs w:val="20"/>
                <w:lang w:eastAsia="ko-KR"/>
              </w:rPr>
              <w:t>pdsch-AggregationFactor</w:t>
            </w:r>
            <w:proofErr w:type="spellEnd"/>
            <w:r w:rsidRPr="00764EA0">
              <w:rPr>
                <w:rFonts w:ascii="Times New Roman" w:hAnsi="Times New Roman"/>
                <w:szCs w:val="20"/>
                <w:lang w:eastAsia="ko-KR"/>
              </w:rPr>
              <w:t xml:space="preserve"> for DL or </w:t>
            </w:r>
            <w:proofErr w:type="spellStart"/>
            <w:r w:rsidRPr="00764EA0">
              <w:rPr>
                <w:rFonts w:ascii="Times New Roman" w:hAnsi="Times New Roman"/>
                <w:szCs w:val="20"/>
                <w:lang w:eastAsia="ko-KR"/>
              </w:rPr>
              <w:t>repK</w:t>
            </w:r>
            <w:proofErr w:type="spellEnd"/>
            <w:r w:rsidRPr="00764EA0">
              <w:rPr>
                <w:rFonts w:ascii="Times New Roman" w:hAnsi="Times New Roman"/>
                <w:szCs w:val="20"/>
                <w:lang w:eastAsia="ko-KR"/>
              </w:rPr>
              <w:t xml:space="preserve"> for UL based on RRC configuration. Increasing value for </w:t>
            </w:r>
            <w:proofErr w:type="spellStart"/>
            <w:r w:rsidRPr="00764EA0">
              <w:rPr>
                <w:rFonts w:ascii="Times New Roman" w:hAnsi="Times New Roman"/>
                <w:szCs w:val="20"/>
                <w:lang w:eastAsia="ko-KR"/>
              </w:rPr>
              <w:t>pdsch-AggregationFactor</w:t>
            </w:r>
            <w:proofErr w:type="spellEnd"/>
            <w:r w:rsidRPr="00764EA0">
              <w:rPr>
                <w:rFonts w:ascii="Times New Roman" w:hAnsi="Times New Roman"/>
                <w:szCs w:val="20"/>
                <w:lang w:eastAsia="ko-KR"/>
              </w:rPr>
              <w:t xml:space="preserve"> for DL or </w:t>
            </w:r>
            <w:proofErr w:type="spellStart"/>
            <w:r w:rsidRPr="00764EA0">
              <w:rPr>
                <w:rFonts w:ascii="Times New Roman" w:hAnsi="Times New Roman"/>
                <w:szCs w:val="20"/>
                <w:lang w:eastAsia="ko-KR"/>
              </w:rPr>
              <w:t>repK</w:t>
            </w:r>
            <w:proofErr w:type="spellEnd"/>
            <w:r w:rsidRPr="00764EA0">
              <w:rPr>
                <w:rFonts w:ascii="Times New Roman" w:hAnsi="Times New Roman"/>
                <w:szCs w:val="20"/>
                <w:lang w:eastAsia="ko-KR"/>
              </w:rPr>
              <w:t xml:space="preserve"> for UL to 16 or 32 has minimum impact on the specification.</w:t>
            </w:r>
          </w:p>
          <w:p w14:paraId="152FBDEF"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6:  Support higher level of slot aggregation / repetitions 16 or 32</w:t>
            </w:r>
          </w:p>
          <w:p w14:paraId="63963B03" w14:textId="77777777" w:rsidR="00764EA0" w:rsidRPr="00764EA0" w:rsidRDefault="00764EA0" w:rsidP="000F3D41">
            <w:pPr>
              <w:pStyle w:val="ac"/>
              <w:numPr>
                <w:ilvl w:val="0"/>
                <w:numId w:val="44"/>
              </w:numPr>
              <w:overflowPunct/>
              <w:autoSpaceDE/>
              <w:autoSpaceDN/>
              <w:snapToGrid w:val="0"/>
              <w:spacing w:after="0"/>
              <w:jc w:val="left"/>
              <w:textAlignment w:val="auto"/>
              <w:rPr>
                <w:rFonts w:ascii="Times New Roman" w:hAnsi="Times New Roman"/>
                <w:szCs w:val="20"/>
                <w:lang w:eastAsia="ko-KR"/>
              </w:rPr>
            </w:pPr>
            <w:r w:rsidRPr="00764EA0">
              <w:rPr>
                <w:rFonts w:ascii="Times New Roman" w:hAnsi="Times New Roman"/>
                <w:szCs w:val="20"/>
                <w:lang w:eastAsia="ko-KR"/>
              </w:rPr>
              <w:t>FFS DMRS time bundling with level of slot aggregation / repetitions &gt; 8</w:t>
            </w:r>
          </w:p>
          <w:p w14:paraId="39D5A37A" w14:textId="07F8A953" w:rsidR="000311D2" w:rsidRPr="00764EA0" w:rsidRDefault="00764EA0" w:rsidP="00764EA0">
            <w:pPr>
              <w:snapToGrid w:val="0"/>
              <w:spacing w:after="0"/>
              <w:rPr>
                <w:lang w:eastAsia="x-none"/>
              </w:rPr>
            </w:pPr>
            <w:r w:rsidRPr="00764EA0">
              <w:rPr>
                <w:lang w:eastAsia="ko-KR"/>
              </w:rPr>
              <w:t xml:space="preserve">Proposal 7: </w:t>
            </w:r>
            <w:r w:rsidRPr="00764EA0">
              <w:rPr>
                <w:lang w:eastAsia="x-none"/>
              </w:rPr>
              <w:t>For a DL HARQ process with disabled HARQ feedback, the UE is not expected to receive another PDSCH or set of slot-aggregated PDSCH scheduled for the given HARQ process that starts until N1 symbols after the end of the reception of the last PDSCH or slot-aggregated PDSCH for that HARQ process, where N1 is as defined in TS 38.214, Tables 5.3-1 and 5.3-2.</w:t>
            </w:r>
          </w:p>
        </w:tc>
      </w:tr>
      <w:tr w:rsidR="000311D2" w:rsidRPr="00764EA0" w14:paraId="2797AC09" w14:textId="77777777" w:rsidTr="00764EA0">
        <w:trPr>
          <w:trHeight w:val="398"/>
          <w:jc w:val="center"/>
        </w:trPr>
        <w:tc>
          <w:tcPr>
            <w:tcW w:w="1271" w:type="dxa"/>
            <w:shd w:val="clear" w:color="auto" w:fill="auto"/>
            <w:vAlign w:val="center"/>
          </w:tcPr>
          <w:p w14:paraId="2D3A1B22" w14:textId="114E471B" w:rsidR="000311D2" w:rsidRPr="00764EA0" w:rsidRDefault="000311D2" w:rsidP="00764EA0">
            <w:pPr>
              <w:snapToGrid w:val="0"/>
              <w:spacing w:after="0"/>
              <w:jc w:val="center"/>
            </w:pPr>
            <w:r w:rsidRPr="00764EA0">
              <w:t>R1-2100656</w:t>
            </w:r>
            <w:r w:rsidR="00F644B2" w:rsidRPr="00764EA0">
              <w:t xml:space="preserve"> Intel</w:t>
            </w:r>
          </w:p>
        </w:tc>
        <w:tc>
          <w:tcPr>
            <w:tcW w:w="9356" w:type="dxa"/>
            <w:vAlign w:val="center"/>
          </w:tcPr>
          <w:p w14:paraId="3AA3004C" w14:textId="77777777" w:rsidR="00764EA0" w:rsidRPr="00764EA0" w:rsidRDefault="00764EA0" w:rsidP="00764EA0">
            <w:pPr>
              <w:snapToGrid w:val="0"/>
              <w:spacing w:after="0"/>
              <w:jc w:val="both"/>
            </w:pPr>
            <w:r w:rsidRPr="00764EA0">
              <w:rPr>
                <w:bCs/>
                <w:iCs/>
              </w:rPr>
              <w:t>Proposal 1</w:t>
            </w:r>
            <w:r w:rsidRPr="00764EA0">
              <w:t xml:space="preserve">: </w:t>
            </w:r>
          </w:p>
          <w:p w14:paraId="1A4F4013"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Support Rel. 15 Type I HARQ codebook for the case where HARQ feedback is disabled for a subset of HARQ processes</w:t>
            </w:r>
          </w:p>
          <w:p w14:paraId="6D59D1EC"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For Type II HARQ codebook, PDSCH with disabled HARQ feedback is not counted for DAI and the corresponding ACK/NACK is not transmitted by the UE</w:t>
            </w:r>
          </w:p>
          <w:p w14:paraId="29D72D57" w14:textId="77777777" w:rsidR="00764EA0" w:rsidRPr="00764EA0" w:rsidRDefault="00764EA0" w:rsidP="00764EA0">
            <w:pPr>
              <w:snapToGrid w:val="0"/>
              <w:spacing w:after="0"/>
              <w:jc w:val="both"/>
            </w:pPr>
            <w:r w:rsidRPr="00764EA0">
              <w:rPr>
                <w:bCs/>
                <w:iCs/>
              </w:rPr>
              <w:t>Proposal 2</w:t>
            </w:r>
            <w:r w:rsidRPr="00764EA0">
              <w:t xml:space="preserve">: </w:t>
            </w:r>
          </w:p>
          <w:p w14:paraId="3EF33DF2" w14:textId="77777777" w:rsidR="00764EA0" w:rsidRPr="00764EA0" w:rsidRDefault="00764EA0" w:rsidP="00DC337A">
            <w:pPr>
              <w:pStyle w:val="afa"/>
              <w:numPr>
                <w:ilvl w:val="0"/>
                <w:numId w:val="17"/>
              </w:numPr>
              <w:adjustRightInd w:val="0"/>
              <w:snapToGrid w:val="0"/>
              <w:jc w:val="both"/>
              <w:rPr>
                <w:rFonts w:ascii="Times New Roman" w:hAnsi="Times New Roman"/>
                <w:iCs/>
                <w:sz w:val="20"/>
                <w:szCs w:val="20"/>
              </w:rPr>
            </w:pPr>
            <w:r w:rsidRPr="00764EA0">
              <w:rPr>
                <w:rFonts w:ascii="Times New Roman" w:hAnsi="Times New Roman"/>
                <w:iCs/>
                <w:sz w:val="20"/>
                <w:szCs w:val="20"/>
              </w:rPr>
              <w:t>HARQ process ID is determined based on DCI indication and slot index of the corresponding transmission as MSB or LSB</w:t>
            </w:r>
          </w:p>
          <w:p w14:paraId="292FBDF8" w14:textId="46FD7232" w:rsidR="000311D2" w:rsidRPr="00764EA0" w:rsidRDefault="00764EA0" w:rsidP="00DC337A">
            <w:pPr>
              <w:pStyle w:val="afa"/>
              <w:numPr>
                <w:ilvl w:val="1"/>
                <w:numId w:val="17"/>
              </w:numPr>
              <w:adjustRightInd w:val="0"/>
              <w:snapToGrid w:val="0"/>
              <w:jc w:val="both"/>
              <w:rPr>
                <w:rFonts w:ascii="Times New Roman" w:hAnsi="Times New Roman"/>
                <w:sz w:val="20"/>
                <w:szCs w:val="20"/>
              </w:rPr>
            </w:pPr>
            <w:r w:rsidRPr="00764EA0">
              <w:rPr>
                <w:rFonts w:ascii="Times New Roman" w:hAnsi="Times New Roman"/>
                <w:iCs/>
                <w:sz w:val="20"/>
                <w:szCs w:val="20"/>
              </w:rPr>
              <w:t>4 bits are used for HARQ process ID indication in DCI</w:t>
            </w:r>
          </w:p>
        </w:tc>
      </w:tr>
      <w:tr w:rsidR="000311D2" w:rsidRPr="00764EA0" w14:paraId="073E9C01" w14:textId="77777777" w:rsidTr="00764EA0">
        <w:trPr>
          <w:trHeight w:val="398"/>
          <w:jc w:val="center"/>
        </w:trPr>
        <w:tc>
          <w:tcPr>
            <w:tcW w:w="1271" w:type="dxa"/>
            <w:shd w:val="clear" w:color="auto" w:fill="auto"/>
            <w:vAlign w:val="center"/>
          </w:tcPr>
          <w:p w14:paraId="030AA2CA" w14:textId="77777777" w:rsidR="000311D2" w:rsidRPr="00764EA0" w:rsidRDefault="000311D2" w:rsidP="00764EA0">
            <w:pPr>
              <w:snapToGrid w:val="0"/>
              <w:spacing w:after="0"/>
              <w:jc w:val="center"/>
            </w:pPr>
            <w:r w:rsidRPr="00764EA0">
              <w:t>R1-2100705</w:t>
            </w:r>
          </w:p>
          <w:p w14:paraId="255FDEC6" w14:textId="1A182568" w:rsidR="00F644B2" w:rsidRPr="00764EA0" w:rsidRDefault="00F644B2" w:rsidP="00764EA0">
            <w:pPr>
              <w:snapToGrid w:val="0"/>
              <w:spacing w:after="0"/>
              <w:jc w:val="center"/>
            </w:pPr>
            <w:r w:rsidRPr="00764EA0">
              <w:t>LG</w:t>
            </w:r>
          </w:p>
        </w:tc>
        <w:tc>
          <w:tcPr>
            <w:tcW w:w="9356" w:type="dxa"/>
            <w:vAlign w:val="center"/>
          </w:tcPr>
          <w:p w14:paraId="5D80275D" w14:textId="77777777" w:rsidR="00A15B71" w:rsidRPr="00764EA0" w:rsidRDefault="00A15B71" w:rsidP="00764EA0">
            <w:pPr>
              <w:snapToGrid w:val="0"/>
              <w:spacing w:after="0"/>
              <w:rPr>
                <w:rFonts w:eastAsiaTheme="minorEastAsia"/>
              </w:rPr>
            </w:pPr>
            <w:r w:rsidRPr="00764EA0">
              <w:rPr>
                <w:rFonts w:eastAsiaTheme="minorEastAsia"/>
              </w:rPr>
              <w:t>Proposal 1: For enhanced HARQ process id identification in NTN, support option 3 (Extending the HARQ process ID field up to 5 bits) with non-</w:t>
            </w:r>
            <w:proofErr w:type="spellStart"/>
            <w:r w:rsidRPr="00764EA0">
              <w:rPr>
                <w:rFonts w:eastAsiaTheme="minorEastAsia"/>
              </w:rPr>
              <w:t>fallback</w:t>
            </w:r>
            <w:proofErr w:type="spellEnd"/>
            <w:r w:rsidRPr="00764EA0">
              <w:rPr>
                <w:rFonts w:eastAsiaTheme="minorEastAsia"/>
              </w:rPr>
              <w:t xml:space="preserve"> DCI (</w:t>
            </w:r>
            <w:r w:rsidRPr="00764EA0">
              <w:rPr>
                <w:lang w:eastAsia="x-none"/>
              </w:rPr>
              <w:t>DCI 0-2/1-2 and DCI 0-1/1-1) only</w:t>
            </w:r>
            <w:r w:rsidRPr="00764EA0">
              <w:rPr>
                <w:rFonts w:eastAsiaTheme="minorEastAsia"/>
              </w:rPr>
              <w:t>.</w:t>
            </w:r>
          </w:p>
          <w:p w14:paraId="1873154C" w14:textId="77777777" w:rsidR="00A15B71" w:rsidRPr="00764EA0" w:rsidRDefault="00A15B71" w:rsidP="00764EA0">
            <w:pPr>
              <w:snapToGrid w:val="0"/>
              <w:spacing w:after="0"/>
              <w:rPr>
                <w:rFonts w:eastAsiaTheme="minorEastAsia"/>
              </w:rPr>
            </w:pPr>
            <w:r w:rsidRPr="00764EA0">
              <w:rPr>
                <w:rFonts w:eastAsiaTheme="minorEastAsia"/>
              </w:rPr>
              <w:t xml:space="preserve">Proposal 2: FFS on the use case and clear benefit of dynamic HARQ enabling/disabling. </w:t>
            </w:r>
          </w:p>
          <w:p w14:paraId="1204B76A" w14:textId="77777777" w:rsidR="00A15B71" w:rsidRPr="00764EA0" w:rsidRDefault="00A15B71" w:rsidP="00764EA0">
            <w:pPr>
              <w:snapToGrid w:val="0"/>
              <w:spacing w:after="0"/>
              <w:rPr>
                <w:rFonts w:eastAsiaTheme="minorEastAsia"/>
              </w:rPr>
            </w:pPr>
            <w:r w:rsidRPr="00764EA0">
              <w:rPr>
                <w:rFonts w:eastAsiaTheme="minorEastAsia"/>
              </w:rPr>
              <w:t xml:space="preserve">Proposal 3. For transmission enhancement when HARQ feedback is disabled, consider recommended repetition factor, PDSCH decoding results or probability as new CSI contents. </w:t>
            </w:r>
          </w:p>
          <w:p w14:paraId="59FD16D4" w14:textId="77777777" w:rsidR="00A15B71" w:rsidRPr="00764EA0" w:rsidRDefault="00A15B71" w:rsidP="00764EA0">
            <w:pPr>
              <w:snapToGrid w:val="0"/>
              <w:spacing w:after="0"/>
              <w:rPr>
                <w:lang w:eastAsia="x-none"/>
              </w:rPr>
            </w:pPr>
            <w:r w:rsidRPr="00764EA0">
              <w:rPr>
                <w:rFonts w:eastAsiaTheme="minorEastAsia"/>
              </w:rPr>
              <w:t>Proposal 4. Discuss PDSCH scheduling restriction if</w:t>
            </w:r>
            <w:r w:rsidRPr="00764EA0">
              <w:rPr>
                <w:lang w:eastAsia="x-none"/>
              </w:rPr>
              <w:t xml:space="preserve"> two PDSCHs are associated with different HARQ process id and one of two PDSCHs is HARQ feedback disabled. </w:t>
            </w:r>
          </w:p>
          <w:p w14:paraId="5D619B21" w14:textId="77777777" w:rsidR="00A15B71" w:rsidRPr="00764EA0" w:rsidRDefault="00A15B71" w:rsidP="00764EA0">
            <w:pPr>
              <w:snapToGrid w:val="0"/>
              <w:spacing w:after="0"/>
              <w:rPr>
                <w:rFonts w:eastAsiaTheme="minorEastAsia"/>
              </w:rPr>
            </w:pPr>
            <w:r w:rsidRPr="00764EA0">
              <w:rPr>
                <w:rFonts w:eastAsiaTheme="minorEastAsia"/>
              </w:rPr>
              <w:t xml:space="preserve">Proposal 5. For Type-1 HARQ-ACK codebook enhancement, option 3 (reduced codebook size with criteria) is preferred. </w:t>
            </w:r>
          </w:p>
          <w:p w14:paraId="04893235" w14:textId="77777777" w:rsidR="00A15B71" w:rsidRPr="00764EA0" w:rsidRDefault="00A15B71" w:rsidP="00764EA0">
            <w:pPr>
              <w:snapToGrid w:val="0"/>
              <w:spacing w:after="0"/>
              <w:rPr>
                <w:rFonts w:eastAsiaTheme="minorEastAsia"/>
              </w:rPr>
            </w:pPr>
            <w:r w:rsidRPr="00764EA0">
              <w:rPr>
                <w:rFonts w:eastAsiaTheme="minorEastAsia"/>
              </w:rPr>
              <w:lastRenderedPageBreak/>
              <w:t>Proposal 6. For Type-2 HARQ-ACK codebook enhancement, HARQ-ACK codebook only includes HARQ-ACK of PDSCH with feedback-enabled HARQ processes, and the C-DAI and T-DAI are given their true values (i.e., the count of feedback-enabled processes) in the DCI of PDSCH with enabled/disabled HARQ processes.</w:t>
            </w:r>
          </w:p>
          <w:p w14:paraId="1E57E057" w14:textId="77777777" w:rsidR="00A15B71" w:rsidRPr="00764EA0" w:rsidRDefault="00A15B71" w:rsidP="00764EA0">
            <w:pPr>
              <w:snapToGrid w:val="0"/>
              <w:spacing w:after="0"/>
              <w:rPr>
                <w:rFonts w:eastAsiaTheme="minorEastAsia"/>
              </w:rPr>
            </w:pPr>
            <w:r w:rsidRPr="00764EA0">
              <w:rPr>
                <w:rFonts w:eastAsiaTheme="minorEastAsia"/>
              </w:rPr>
              <w:t xml:space="preserve">Proposal 7. UE feedbacks acknowledgement for the reception of SPS activation DCI, if the first PDSCH after reception of the SPS activation DCI is with disabled HARQ process.  </w:t>
            </w:r>
          </w:p>
          <w:p w14:paraId="69F215E3" w14:textId="1B8E2102" w:rsidR="000311D2" w:rsidRPr="00764EA0" w:rsidRDefault="00A15B71" w:rsidP="00764EA0">
            <w:pPr>
              <w:autoSpaceDE/>
              <w:autoSpaceDN/>
              <w:snapToGrid w:val="0"/>
              <w:spacing w:after="0"/>
            </w:pPr>
            <w:r w:rsidRPr="00764EA0">
              <w:rPr>
                <w:rFonts w:eastAsiaTheme="minorEastAsia"/>
              </w:rPr>
              <w:t xml:space="preserve">Proposal 8. Support enhancements on Type-3 HARQ-ACK codebook by including enabled HARQ processes only. </w:t>
            </w:r>
          </w:p>
        </w:tc>
      </w:tr>
      <w:tr w:rsidR="000311D2" w:rsidRPr="00764EA0" w14:paraId="4D22DAF0" w14:textId="77777777" w:rsidTr="00764EA0">
        <w:trPr>
          <w:trHeight w:val="398"/>
          <w:jc w:val="center"/>
        </w:trPr>
        <w:tc>
          <w:tcPr>
            <w:tcW w:w="1271" w:type="dxa"/>
            <w:shd w:val="clear" w:color="auto" w:fill="auto"/>
            <w:vAlign w:val="center"/>
          </w:tcPr>
          <w:p w14:paraId="2B5FC92B" w14:textId="77777777" w:rsidR="000311D2" w:rsidRPr="00764EA0" w:rsidRDefault="000311D2" w:rsidP="00764EA0">
            <w:pPr>
              <w:snapToGrid w:val="0"/>
              <w:spacing w:after="0"/>
              <w:jc w:val="center"/>
            </w:pPr>
            <w:r w:rsidRPr="00764EA0">
              <w:lastRenderedPageBreak/>
              <w:t>R1-2100759</w:t>
            </w:r>
          </w:p>
          <w:p w14:paraId="17EE5219" w14:textId="298F39B4" w:rsidR="00F644B2" w:rsidRPr="00764EA0" w:rsidRDefault="00F644B2" w:rsidP="00764EA0">
            <w:pPr>
              <w:snapToGrid w:val="0"/>
              <w:spacing w:after="0"/>
              <w:jc w:val="center"/>
            </w:pPr>
            <w:r w:rsidRPr="00764EA0">
              <w:t>Lenovo</w:t>
            </w:r>
          </w:p>
        </w:tc>
        <w:tc>
          <w:tcPr>
            <w:tcW w:w="9356" w:type="dxa"/>
            <w:vAlign w:val="center"/>
          </w:tcPr>
          <w:p w14:paraId="7C7BF2C2" w14:textId="77777777" w:rsidR="003F66E6" w:rsidRPr="00764EA0" w:rsidRDefault="003F66E6" w:rsidP="00764EA0">
            <w:pPr>
              <w:snapToGrid w:val="0"/>
              <w:spacing w:after="0"/>
              <w:rPr>
                <w:lang w:eastAsia="zh-CN"/>
              </w:rPr>
            </w:pPr>
            <w:r w:rsidRPr="00764EA0">
              <w:rPr>
                <w:lang w:eastAsia="zh-CN"/>
              </w:rPr>
              <w:t>Proposal 1: The HARQ process number is tied to SFN/slot index of PDCCH/PUSCH/PDSCH for DCI format 0-0/1-0 and DCI format 0-1/1-1 if UE is configured with HARQ process number of 32.</w:t>
            </w:r>
          </w:p>
          <w:p w14:paraId="3A1CEBBF" w14:textId="77777777" w:rsidR="003F66E6" w:rsidRPr="00764EA0" w:rsidRDefault="003F66E6" w:rsidP="00764EA0">
            <w:pPr>
              <w:snapToGrid w:val="0"/>
              <w:spacing w:after="0"/>
              <w:rPr>
                <w:lang w:eastAsia="zh-CN"/>
              </w:rPr>
            </w:pPr>
            <w:r w:rsidRPr="00764EA0">
              <w:rPr>
                <w:lang w:eastAsia="zh-CN"/>
              </w:rPr>
              <w:t>Proposal 2: For DCI 0-2/1-2, the HARQ process number field in DCI is determined to higher layer parameter.</w:t>
            </w:r>
          </w:p>
          <w:p w14:paraId="028CD9BA" w14:textId="77777777" w:rsidR="003F66E6" w:rsidRPr="00764EA0" w:rsidRDefault="003F66E6" w:rsidP="00764EA0">
            <w:pPr>
              <w:snapToGrid w:val="0"/>
              <w:spacing w:after="0"/>
              <w:rPr>
                <w:bCs/>
                <w:iCs/>
                <w:lang w:eastAsia="zh-CN"/>
              </w:rPr>
            </w:pPr>
            <w:r w:rsidRPr="00764EA0">
              <w:rPr>
                <w:bCs/>
                <w:iCs/>
                <w:lang w:eastAsia="zh-CN"/>
              </w:rPr>
              <w:t>Proposal 3: Different numbers of HARQ processes is configured based on UE capability.</w:t>
            </w:r>
          </w:p>
          <w:p w14:paraId="70897827" w14:textId="77777777" w:rsidR="003F66E6" w:rsidRPr="00764EA0" w:rsidRDefault="003F66E6" w:rsidP="00764EA0">
            <w:pPr>
              <w:snapToGrid w:val="0"/>
              <w:spacing w:after="0"/>
              <w:rPr>
                <w:kern w:val="2"/>
                <w:lang w:eastAsia="zh-CN"/>
              </w:rPr>
            </w:pPr>
            <w:r w:rsidRPr="00764EA0">
              <w:rPr>
                <w:kern w:val="2"/>
                <w:lang w:eastAsia="zh-CN"/>
              </w:rPr>
              <w:t>Proposal 4: UE assumes the HARQ feedback disabling where HARQ ID belongs to the RRC configured HARQ process disabling subset.</w:t>
            </w:r>
          </w:p>
          <w:p w14:paraId="64D36A3A" w14:textId="77777777" w:rsidR="003F66E6" w:rsidRPr="00764EA0" w:rsidRDefault="003F66E6" w:rsidP="00764EA0">
            <w:pPr>
              <w:snapToGrid w:val="0"/>
              <w:spacing w:after="0"/>
              <w:rPr>
                <w:iCs/>
                <w:lang w:eastAsia="zh-CN"/>
              </w:rPr>
            </w:pPr>
            <w:r w:rsidRPr="00764EA0">
              <w:rPr>
                <w:iCs/>
                <w:lang w:eastAsia="zh-CN"/>
              </w:rPr>
              <w:t>Proposal 5: The multiple transmissions of same TBs in consecutive or interlaced slots can be considered when HARQ is disabled</w:t>
            </w:r>
          </w:p>
          <w:p w14:paraId="1D9F1FCB" w14:textId="77777777" w:rsidR="003F66E6" w:rsidRPr="00764EA0" w:rsidRDefault="003F66E6" w:rsidP="00764EA0">
            <w:pPr>
              <w:snapToGrid w:val="0"/>
              <w:spacing w:after="0"/>
              <w:rPr>
                <w:lang w:eastAsia="zh-CN"/>
              </w:rPr>
            </w:pPr>
            <w:r w:rsidRPr="00764EA0">
              <w:rPr>
                <w:lang w:eastAsia="zh-CN"/>
              </w:rPr>
              <w:t>Proposal 6: Repetition transmission number and interlace transmission interval can be indicated in corresponding DCI when HARQ process disabling.</w:t>
            </w:r>
          </w:p>
          <w:p w14:paraId="7C9377B9" w14:textId="77777777" w:rsidR="003F66E6" w:rsidRPr="00764EA0" w:rsidRDefault="003F66E6" w:rsidP="00764EA0">
            <w:pPr>
              <w:snapToGrid w:val="0"/>
              <w:spacing w:after="0"/>
              <w:rPr>
                <w:lang w:eastAsia="zh-CN"/>
              </w:rPr>
            </w:pPr>
            <w:r w:rsidRPr="00764EA0">
              <w:t xml:space="preserve">Proposal 7:  A unified configuration should be considered for </w:t>
            </w:r>
            <w:r w:rsidRPr="00764EA0">
              <w:rPr>
                <w:rFonts w:eastAsiaTheme="minorEastAsia"/>
                <w:lang w:eastAsia="zh-CN"/>
              </w:rPr>
              <w:t>each HARQ process with/without feedback</w:t>
            </w:r>
            <w:r w:rsidRPr="00764EA0">
              <w:t xml:space="preserve"> except aggregation factor if benefit identified.</w:t>
            </w:r>
          </w:p>
          <w:p w14:paraId="4064F143" w14:textId="77777777" w:rsidR="003F66E6" w:rsidRPr="00764EA0" w:rsidRDefault="003F66E6" w:rsidP="00764EA0">
            <w:pPr>
              <w:snapToGrid w:val="0"/>
              <w:spacing w:after="0"/>
              <w:rPr>
                <w:noProof/>
                <w:lang w:eastAsia="zh-CN"/>
              </w:rPr>
            </w:pPr>
            <w:r w:rsidRPr="00764EA0">
              <w:rPr>
                <w:noProof/>
                <w:lang w:eastAsia="zh-CN"/>
              </w:rPr>
              <w:t>Proposal 8: For Type 1 HARQ-ACK codebook, no enhancement is needed for NR NTN.</w:t>
            </w:r>
          </w:p>
          <w:p w14:paraId="7B887752" w14:textId="77777777" w:rsidR="003F66E6" w:rsidRPr="00764EA0" w:rsidRDefault="003F66E6" w:rsidP="00764EA0">
            <w:pPr>
              <w:snapToGrid w:val="0"/>
              <w:spacing w:after="0"/>
              <w:rPr>
                <w:noProof/>
                <w:lang w:eastAsia="zh-CN"/>
              </w:rPr>
            </w:pPr>
            <w:r w:rsidRPr="00764EA0">
              <w:rPr>
                <w:noProof/>
                <w:lang w:eastAsia="zh-CN"/>
              </w:rPr>
              <w:t xml:space="preserve">Proposal 9: For Type 2 HARQ-ACK codebook, </w:t>
            </w:r>
            <w:r w:rsidRPr="00764EA0">
              <w:rPr>
                <w:color w:val="000000"/>
                <w:lang w:eastAsia="x-none"/>
              </w:rPr>
              <w:t xml:space="preserve">HARQ-ACK codebook only includes HARQ-ACK of PDSCH with HARQ feedback enabled, and </w:t>
            </w:r>
            <w:r w:rsidRPr="00764EA0">
              <w:rPr>
                <w:noProof/>
                <w:lang w:eastAsia="zh-CN"/>
              </w:rPr>
              <w:t>counter DAI and total DAI are not increased for a PDCCH with HARQ feedback disabled.</w:t>
            </w:r>
          </w:p>
          <w:p w14:paraId="2CD0463A" w14:textId="39644B07" w:rsidR="000311D2" w:rsidRPr="00764EA0" w:rsidRDefault="003F66E6" w:rsidP="00764EA0">
            <w:pPr>
              <w:snapToGrid w:val="0"/>
              <w:spacing w:after="0"/>
            </w:pPr>
            <w:r w:rsidRPr="00764EA0">
              <w:rPr>
                <w:noProof/>
                <w:lang w:eastAsia="zh-CN"/>
              </w:rPr>
              <w:t>Proposal 10: Type 3 HARQ-ACK codebook is not supported for NR NTN.</w:t>
            </w:r>
          </w:p>
        </w:tc>
      </w:tr>
      <w:tr w:rsidR="000311D2" w:rsidRPr="00764EA0" w14:paraId="3A56C053" w14:textId="77777777" w:rsidTr="00764EA0">
        <w:trPr>
          <w:trHeight w:val="398"/>
          <w:jc w:val="center"/>
        </w:trPr>
        <w:tc>
          <w:tcPr>
            <w:tcW w:w="1271" w:type="dxa"/>
            <w:shd w:val="clear" w:color="auto" w:fill="auto"/>
            <w:vAlign w:val="center"/>
          </w:tcPr>
          <w:p w14:paraId="76A569A8" w14:textId="77777777" w:rsidR="000311D2" w:rsidRPr="00764EA0" w:rsidRDefault="000311D2" w:rsidP="00764EA0">
            <w:pPr>
              <w:snapToGrid w:val="0"/>
              <w:spacing w:after="0"/>
              <w:jc w:val="center"/>
            </w:pPr>
            <w:r w:rsidRPr="00764EA0">
              <w:t>R1-2100809</w:t>
            </w:r>
          </w:p>
          <w:p w14:paraId="2CDF8C8D" w14:textId="1898BC00" w:rsidR="00F644B2" w:rsidRPr="00764EA0" w:rsidRDefault="00F644B2" w:rsidP="00764EA0">
            <w:pPr>
              <w:snapToGrid w:val="0"/>
              <w:spacing w:after="0"/>
              <w:jc w:val="center"/>
            </w:pPr>
            <w:r w:rsidRPr="00764EA0">
              <w:t>Spreadtrum</w:t>
            </w:r>
          </w:p>
        </w:tc>
        <w:tc>
          <w:tcPr>
            <w:tcW w:w="9356" w:type="dxa"/>
            <w:vAlign w:val="center"/>
          </w:tcPr>
          <w:p w14:paraId="3E3D64C9" w14:textId="77777777" w:rsidR="003F66E6" w:rsidRPr="00764EA0" w:rsidRDefault="003F66E6" w:rsidP="00764EA0">
            <w:pPr>
              <w:autoSpaceDE/>
              <w:autoSpaceDN/>
              <w:snapToGrid w:val="0"/>
              <w:spacing w:after="0"/>
              <w:rPr>
                <w:lang w:eastAsia="zh-CN"/>
              </w:rPr>
            </w:pPr>
            <w:r w:rsidRPr="00764EA0">
              <w:rPr>
                <w:lang w:eastAsia="zh-CN"/>
              </w:rPr>
              <w:t>Proposal 1: Option 2 and Option 3 should be considered for HARQ process ID indication.</w:t>
            </w:r>
          </w:p>
          <w:p w14:paraId="54505374" w14:textId="77777777" w:rsidR="003F66E6" w:rsidRPr="00764EA0" w:rsidRDefault="003F66E6" w:rsidP="00764EA0">
            <w:pPr>
              <w:autoSpaceDE/>
              <w:autoSpaceDN/>
              <w:snapToGrid w:val="0"/>
              <w:spacing w:after="0"/>
              <w:rPr>
                <w:lang w:eastAsia="zh-CN"/>
              </w:rPr>
            </w:pPr>
            <w:r w:rsidRPr="00764EA0">
              <w:rPr>
                <w:lang w:eastAsia="zh-CN"/>
              </w:rPr>
              <w:t>Proposal 2: Blind retransmission and larger aggregation/repetition factor can be considered for enhancing the performance of transmission.</w:t>
            </w:r>
          </w:p>
          <w:p w14:paraId="171FCF0C" w14:textId="5DF7B7FC" w:rsidR="000311D2" w:rsidRPr="00764EA0" w:rsidRDefault="003F66E6" w:rsidP="00764EA0">
            <w:pPr>
              <w:autoSpaceDE/>
              <w:autoSpaceDN/>
              <w:snapToGrid w:val="0"/>
              <w:spacing w:after="0"/>
            </w:pPr>
            <w:r w:rsidRPr="00764EA0">
              <w:rPr>
                <w:lang w:eastAsia="zh-CN"/>
              </w:rPr>
              <w:t>Proposal 3: Option-1 for Type-2 HARQ codebook enhancement and Option-2 for Type-1 HARQ codebook enhancement should be considered.</w:t>
            </w:r>
          </w:p>
        </w:tc>
      </w:tr>
      <w:tr w:rsidR="000311D2" w:rsidRPr="00764EA0" w14:paraId="21E7D7D5" w14:textId="77777777" w:rsidTr="00764EA0">
        <w:trPr>
          <w:trHeight w:val="398"/>
          <w:jc w:val="center"/>
        </w:trPr>
        <w:tc>
          <w:tcPr>
            <w:tcW w:w="1271" w:type="dxa"/>
            <w:shd w:val="clear" w:color="auto" w:fill="auto"/>
            <w:vAlign w:val="center"/>
          </w:tcPr>
          <w:p w14:paraId="33A5B3BF" w14:textId="77777777" w:rsidR="000311D2" w:rsidRPr="00764EA0" w:rsidRDefault="000311D2" w:rsidP="00764EA0">
            <w:pPr>
              <w:snapToGrid w:val="0"/>
              <w:spacing w:after="0"/>
              <w:jc w:val="center"/>
            </w:pPr>
            <w:r w:rsidRPr="00764EA0">
              <w:t>R1-2100861</w:t>
            </w:r>
          </w:p>
          <w:p w14:paraId="4B1B6937" w14:textId="132D86CD" w:rsidR="00350BAA" w:rsidRPr="00764EA0" w:rsidRDefault="00350BAA" w:rsidP="00764EA0">
            <w:pPr>
              <w:snapToGrid w:val="0"/>
              <w:spacing w:after="0"/>
              <w:jc w:val="center"/>
            </w:pPr>
            <w:r w:rsidRPr="00764EA0">
              <w:t>Sony</w:t>
            </w:r>
          </w:p>
        </w:tc>
        <w:tc>
          <w:tcPr>
            <w:tcW w:w="9356" w:type="dxa"/>
            <w:vAlign w:val="center"/>
          </w:tcPr>
          <w:p w14:paraId="4DC73253" w14:textId="77777777" w:rsidR="002C4ADE" w:rsidRPr="00764EA0" w:rsidRDefault="002C4ADE" w:rsidP="00764EA0">
            <w:pPr>
              <w:snapToGrid w:val="0"/>
              <w:spacing w:after="0"/>
              <w:jc w:val="both"/>
              <w:rPr>
                <w:kern w:val="2"/>
              </w:rPr>
            </w:pPr>
            <w:r w:rsidRPr="00764EA0">
              <w:rPr>
                <w:kern w:val="2"/>
              </w:rPr>
              <w:t xml:space="preserve">Observation </w:t>
            </w:r>
            <w:r w:rsidRPr="00764EA0">
              <w:rPr>
                <w:kern w:val="2"/>
                <w:lang w:eastAsia="zh-CN"/>
              </w:rPr>
              <w:t>1</w:t>
            </w:r>
            <w:r w:rsidRPr="00764EA0">
              <w:rPr>
                <w:kern w:val="2"/>
              </w:rPr>
              <w:t>:</w:t>
            </w:r>
            <w:r w:rsidRPr="00764EA0">
              <w:t xml:space="preserve"> When HARQ feedback is disabled for some HARQ processes,</w:t>
            </w:r>
            <w:r w:rsidRPr="00764EA0">
              <w:rPr>
                <w:kern w:val="2"/>
              </w:rPr>
              <w:t xml:space="preserve"> the redundant feedback bits of Type-1 / semi-static HARQ-ACK codebook would be large based on current HARQ-ACK codebook design</w:t>
            </w:r>
          </w:p>
          <w:p w14:paraId="6DE28A2B" w14:textId="77777777" w:rsidR="002C4ADE" w:rsidRPr="00764EA0" w:rsidRDefault="002C4ADE" w:rsidP="00764EA0">
            <w:pPr>
              <w:snapToGrid w:val="0"/>
              <w:spacing w:after="0"/>
              <w:jc w:val="both"/>
              <w:rPr>
                <w:kern w:val="2"/>
              </w:rPr>
            </w:pPr>
            <w:r w:rsidRPr="00764EA0">
              <w:rPr>
                <w:kern w:val="2"/>
              </w:rPr>
              <w:t>Proposal 1: Unified solution of HARQ process indication for all DCI formats, down select from following options:</w:t>
            </w:r>
          </w:p>
          <w:p w14:paraId="26DB82AB"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Slot index as the MSB</w:t>
            </w:r>
          </w:p>
          <w:p w14:paraId="4E309517"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 xml:space="preserve">Option 1-a: Slot index as the LSB </w:t>
            </w:r>
          </w:p>
          <w:p w14:paraId="38D46B5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2: Reusing one bit from other bit field</w:t>
            </w:r>
          </w:p>
          <w:p w14:paraId="48260C1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3: Extending the HARQ process ID field up to 5 bits</w:t>
            </w:r>
          </w:p>
          <w:p w14:paraId="76A9DBDD" w14:textId="77777777" w:rsidR="002C4ADE" w:rsidRPr="00764EA0" w:rsidRDefault="002C4ADE" w:rsidP="00764EA0">
            <w:pPr>
              <w:snapToGrid w:val="0"/>
              <w:spacing w:after="0"/>
              <w:jc w:val="both"/>
              <w:rPr>
                <w:kern w:val="2"/>
              </w:rPr>
            </w:pPr>
            <w:r w:rsidRPr="00764EA0">
              <w:rPr>
                <w:kern w:val="2"/>
              </w:rPr>
              <w:t>Proposal 2: Send LS to RAN2 with capturing following options to resolve the issue related to MAC CE activation/deactivation command:</w:t>
            </w:r>
          </w:p>
          <w:p w14:paraId="6D649881"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UE expects that at least one HARQ process with feedback enabled is configured for the DL scheduling of MAC CE.</w:t>
            </w:r>
          </w:p>
          <w:p w14:paraId="473B8A5E"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hAnsi="Times New Roman"/>
                <w:kern w:val="2"/>
                <w:sz w:val="20"/>
                <w:szCs w:val="20"/>
              </w:rPr>
              <w:t>FFS all MAC CE need mandatory HARQ process with feedback enabled.</w:t>
            </w:r>
          </w:p>
          <w:p w14:paraId="52381B94"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 xml:space="preserve">Option 2: Up to </w:t>
            </w:r>
            <w:proofErr w:type="spellStart"/>
            <w:r w:rsidRPr="00764EA0">
              <w:rPr>
                <w:rFonts w:ascii="Times New Roman" w:eastAsia="MS Gothic" w:hAnsi="Times New Roman"/>
                <w:kern w:val="2"/>
                <w:sz w:val="20"/>
                <w:szCs w:val="20"/>
              </w:rPr>
              <w:t>gNB’s</w:t>
            </w:r>
            <w:proofErr w:type="spellEnd"/>
            <w:r w:rsidRPr="00764EA0">
              <w:rPr>
                <w:rFonts w:ascii="Times New Roman" w:eastAsia="MS Gothic" w:hAnsi="Times New Roman"/>
                <w:kern w:val="2"/>
                <w:sz w:val="20"/>
                <w:szCs w:val="20"/>
              </w:rPr>
              <w:t xml:space="preserve"> implementation for scheduling.</w:t>
            </w:r>
          </w:p>
          <w:p w14:paraId="4D86D807"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FFS the timing relationship of MAC CE activation/deactivation via HARQ process with HARQ feedback disabled.</w:t>
            </w:r>
          </w:p>
          <w:p w14:paraId="491A6786" w14:textId="77777777" w:rsidR="002C4ADE" w:rsidRPr="00764EA0" w:rsidRDefault="002C4ADE" w:rsidP="00764EA0">
            <w:pPr>
              <w:snapToGrid w:val="0"/>
              <w:spacing w:after="0"/>
              <w:jc w:val="both"/>
              <w:rPr>
                <w:bCs/>
                <w:kern w:val="2"/>
                <w:lang w:eastAsia="zh-CN"/>
              </w:rPr>
            </w:pPr>
            <w:r w:rsidRPr="00764EA0">
              <w:rPr>
                <w:bCs/>
                <w:kern w:val="2"/>
                <w:lang w:eastAsia="zh-CN"/>
              </w:rPr>
              <w:t>Proposal 3: HARQ codebook enhancement is supported as:</w:t>
            </w:r>
          </w:p>
          <w:p w14:paraId="1502578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 xml:space="preserve">For Type-1 HARQ codebook, reduce codebook size with keeping the codebook size semi-static. </w:t>
            </w:r>
          </w:p>
          <w:p w14:paraId="15E3787C"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For Type-2 HARQ codebook, reduce codebook size with HARQ codebook only includes HARQ-ACK of dynamic scheduling PDSCH with feedback-enabled HARQ process.</w:t>
            </w:r>
          </w:p>
          <w:p w14:paraId="5291DC40" w14:textId="77777777" w:rsidR="002C4ADE" w:rsidRPr="00764EA0" w:rsidRDefault="002C4ADE" w:rsidP="000F3D41">
            <w:pPr>
              <w:pStyle w:val="afa"/>
              <w:numPr>
                <w:ilvl w:val="1"/>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 xml:space="preserve">C-DAI, T-DAI and DAI in DCI format 0_1 count only DCI scheduling PDSCH with HARQ-ACK enabling. </w:t>
            </w:r>
          </w:p>
          <w:p w14:paraId="40BB6DB9" w14:textId="77777777" w:rsidR="002C4ADE" w:rsidRPr="00764EA0" w:rsidRDefault="002C4ADE" w:rsidP="000F3D41">
            <w:pPr>
              <w:pStyle w:val="afa"/>
              <w:numPr>
                <w:ilvl w:val="2"/>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In both DCI of PDSCH with feedback-enabled HARQ processes and feedback-disabled HARQ processes, the C-DAI and T-DAI are given the count value of feedback-enabled process.</w:t>
            </w:r>
          </w:p>
          <w:p w14:paraId="716D305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Don’t support Type-3 HARQ codebook in NTN.</w:t>
            </w:r>
          </w:p>
          <w:p w14:paraId="04E372AA" w14:textId="77777777" w:rsidR="002C4ADE" w:rsidRPr="00764EA0" w:rsidRDefault="002C4ADE" w:rsidP="00764EA0">
            <w:pPr>
              <w:snapToGrid w:val="0"/>
              <w:spacing w:after="0"/>
              <w:jc w:val="both"/>
              <w:rPr>
                <w:bCs/>
                <w:kern w:val="2"/>
                <w:lang w:eastAsia="zh-CN"/>
              </w:rPr>
            </w:pPr>
            <w:r w:rsidRPr="00764EA0">
              <w:rPr>
                <w:bCs/>
                <w:kern w:val="2"/>
                <w:lang w:eastAsia="zh-CN"/>
              </w:rPr>
              <w:t xml:space="preserve">Proposal 4: When the HARQ process of SPS PDSCH is HARQ feedback disabled, UE reports HARQ feedback information for the SPS PDSCH activation. </w:t>
            </w:r>
          </w:p>
          <w:p w14:paraId="75A04E46" w14:textId="719D3343" w:rsidR="000311D2" w:rsidRPr="00764EA0" w:rsidRDefault="002C4ADE" w:rsidP="00764EA0">
            <w:pPr>
              <w:snapToGrid w:val="0"/>
              <w:spacing w:after="0"/>
              <w:jc w:val="both"/>
            </w:pPr>
            <w:r w:rsidRPr="00764EA0">
              <w:rPr>
                <w:bCs/>
                <w:kern w:val="2"/>
                <w:lang w:eastAsia="zh-CN"/>
              </w:rPr>
              <w:t>Proposal 5: The counter DAI, total DAI and DAI in DCI format 0_1 count for PDCCH indicating SPS PDSCH activation for HARQ process with feedback disabled.</w:t>
            </w:r>
          </w:p>
        </w:tc>
      </w:tr>
      <w:tr w:rsidR="000311D2" w:rsidRPr="00764EA0" w14:paraId="0079B0D4" w14:textId="77777777" w:rsidTr="00764EA0">
        <w:trPr>
          <w:trHeight w:val="417"/>
          <w:jc w:val="center"/>
        </w:trPr>
        <w:tc>
          <w:tcPr>
            <w:tcW w:w="1271" w:type="dxa"/>
            <w:shd w:val="clear" w:color="auto" w:fill="auto"/>
            <w:vAlign w:val="center"/>
          </w:tcPr>
          <w:p w14:paraId="0283250E" w14:textId="77777777" w:rsidR="00350BAA" w:rsidRPr="00764EA0" w:rsidRDefault="000311D2" w:rsidP="00764EA0">
            <w:pPr>
              <w:snapToGrid w:val="0"/>
              <w:spacing w:after="0"/>
              <w:jc w:val="center"/>
            </w:pPr>
            <w:r w:rsidRPr="00764EA0">
              <w:lastRenderedPageBreak/>
              <w:t>R1-2100913</w:t>
            </w:r>
          </w:p>
          <w:p w14:paraId="4B605AD1" w14:textId="604E123B" w:rsidR="00350BAA" w:rsidRPr="00764EA0" w:rsidRDefault="00350BAA" w:rsidP="00764EA0">
            <w:pPr>
              <w:snapToGrid w:val="0"/>
              <w:spacing w:after="0"/>
              <w:jc w:val="center"/>
              <w:rPr>
                <w:lang w:eastAsia="zh-CN"/>
              </w:rPr>
            </w:pPr>
            <w:r w:rsidRPr="00764EA0">
              <w:rPr>
                <w:lang w:eastAsia="zh-CN"/>
              </w:rPr>
              <w:t>China Telecom</w:t>
            </w:r>
          </w:p>
        </w:tc>
        <w:tc>
          <w:tcPr>
            <w:tcW w:w="9356" w:type="dxa"/>
            <w:vAlign w:val="center"/>
          </w:tcPr>
          <w:p w14:paraId="4EA4E1E7" w14:textId="77777777" w:rsidR="002C4ADE" w:rsidRPr="00764EA0" w:rsidRDefault="002C4ADE" w:rsidP="00764EA0">
            <w:pPr>
              <w:snapToGrid w:val="0"/>
              <w:spacing w:after="0"/>
              <w:jc w:val="both"/>
              <w:rPr>
                <w:lang w:eastAsia="zh-CN"/>
              </w:rPr>
            </w:pPr>
            <w:r w:rsidRPr="00764EA0">
              <w:rPr>
                <w:lang w:eastAsia="zh-CN"/>
              </w:rPr>
              <w:t>Proposal 1: Enhanced HRAQ process ID indication is supported by either,</w:t>
            </w:r>
          </w:p>
          <w:p w14:paraId="267B4698" w14:textId="77777777" w:rsidR="002C4ADE" w:rsidRPr="00764EA0" w:rsidRDefault="002C4ADE" w:rsidP="00764EA0">
            <w:pPr>
              <w:snapToGrid w:val="0"/>
              <w:spacing w:after="0"/>
              <w:ind w:firstLine="420"/>
              <w:jc w:val="both"/>
              <w:rPr>
                <w:lang w:eastAsia="zh-CN"/>
              </w:rPr>
            </w:pPr>
            <w:r w:rsidRPr="00764EA0">
              <w:rPr>
                <w:lang w:eastAsia="zh-CN"/>
              </w:rPr>
              <w:t>Opt 1: Reusing one bit from other bit field as a unified solution for all DCI formats, or</w:t>
            </w:r>
          </w:p>
          <w:p w14:paraId="624FE95E" w14:textId="77777777" w:rsidR="002C4ADE" w:rsidRPr="00764EA0" w:rsidRDefault="002C4ADE" w:rsidP="00764EA0">
            <w:pPr>
              <w:snapToGrid w:val="0"/>
              <w:spacing w:after="0"/>
              <w:ind w:left="420"/>
              <w:jc w:val="both"/>
              <w:rPr>
                <w:lang w:eastAsia="zh-CN"/>
              </w:rPr>
            </w:pPr>
            <w:r w:rsidRPr="00764EA0">
              <w:rPr>
                <w:lang w:eastAsia="zh-CN"/>
              </w:rPr>
              <w:t>Opt 2: Extending the HARQ process ID field up to 5 bits for other DCI formats while DCI 0_0/1_0 remains the same.</w:t>
            </w:r>
          </w:p>
          <w:p w14:paraId="2EB8A52C" w14:textId="77777777" w:rsidR="002C4ADE" w:rsidRPr="00764EA0" w:rsidRDefault="002C4ADE" w:rsidP="00764EA0">
            <w:pPr>
              <w:snapToGrid w:val="0"/>
              <w:spacing w:after="0"/>
              <w:jc w:val="both"/>
              <w:rPr>
                <w:lang w:eastAsia="zh-CN"/>
              </w:rPr>
            </w:pPr>
            <w:r w:rsidRPr="00764EA0">
              <w:rPr>
                <w:lang w:eastAsia="zh-CN"/>
              </w:rPr>
              <w:t>Proposal 2: Type-1 HARQ codebook can be enhanced by reducing the codebook size.</w:t>
            </w:r>
          </w:p>
          <w:p w14:paraId="4A88E302" w14:textId="6FECA8E6" w:rsidR="000311D2" w:rsidRPr="00764EA0" w:rsidRDefault="002C4ADE" w:rsidP="00764EA0">
            <w:pPr>
              <w:snapToGrid w:val="0"/>
              <w:spacing w:after="0"/>
              <w:jc w:val="both"/>
              <w:rPr>
                <w:lang w:eastAsia="zh-CN"/>
              </w:rPr>
            </w:pPr>
            <w:r w:rsidRPr="00764EA0">
              <w:rPr>
                <w:lang w:eastAsia="zh-CN"/>
              </w:rPr>
              <w:t>Proposal 3: The existing scheduling rule should be kept for PUSCH.</w:t>
            </w:r>
          </w:p>
        </w:tc>
      </w:tr>
      <w:tr w:rsidR="000311D2" w:rsidRPr="00764EA0" w14:paraId="2DD34B20" w14:textId="77777777" w:rsidTr="00764EA0">
        <w:trPr>
          <w:trHeight w:val="398"/>
          <w:jc w:val="center"/>
        </w:trPr>
        <w:tc>
          <w:tcPr>
            <w:tcW w:w="1271" w:type="dxa"/>
            <w:shd w:val="clear" w:color="auto" w:fill="auto"/>
            <w:vAlign w:val="center"/>
          </w:tcPr>
          <w:p w14:paraId="2E1E3B93" w14:textId="77777777" w:rsidR="000311D2" w:rsidRPr="00764EA0" w:rsidRDefault="000311D2" w:rsidP="00764EA0">
            <w:pPr>
              <w:snapToGrid w:val="0"/>
              <w:spacing w:after="0"/>
              <w:jc w:val="center"/>
            </w:pPr>
            <w:r w:rsidRPr="00764EA0">
              <w:t>R1-2100928</w:t>
            </w:r>
          </w:p>
          <w:p w14:paraId="17849EA0" w14:textId="67DD9282" w:rsidR="00350BAA" w:rsidRPr="00764EA0" w:rsidRDefault="00350BAA" w:rsidP="00764EA0">
            <w:pPr>
              <w:snapToGrid w:val="0"/>
              <w:spacing w:after="0"/>
              <w:jc w:val="center"/>
            </w:pPr>
            <w:r w:rsidRPr="00764EA0">
              <w:t>Ericsson</w:t>
            </w:r>
          </w:p>
        </w:tc>
        <w:tc>
          <w:tcPr>
            <w:tcW w:w="9356" w:type="dxa"/>
            <w:vAlign w:val="center"/>
          </w:tcPr>
          <w:p w14:paraId="1FA97125" w14:textId="65F38A7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It is not necessary to schedule 32 HARQ processes using fallback DCI 0_0/1_0.</w:t>
            </w:r>
          </w:p>
          <w:p w14:paraId="4266585B" w14:textId="7EE619E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Adding an additional configurable bit in DCI 0_1/1_1 and/or 0_2/1_2 to support 32 HARQ processes minimizes the impacts on specification and scheduling.</w:t>
            </w:r>
          </w:p>
          <w:p w14:paraId="6B587293" w14:textId="229ED8E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p>
          <w:p w14:paraId="3B30513C" w14:textId="3C81C464"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Reusing one bit from other bit field to indicate 32 HARQ processes is not a clean design approach. Such hack in the specification should in general be avoided, as it can easily cause confusion and complications in the specification.</w:t>
            </w:r>
          </w:p>
          <w:p w14:paraId="47A950ED" w14:textId="012115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If the reused bit is from a field that is not applicable when HARQ feedback is disabled, it will couple two features, i.e., 32 HARQ processes can only be used when HARQ feedback is disabled, which is highly undesirable.</w:t>
            </w:r>
          </w:p>
          <w:p w14:paraId="45925DAD" w14:textId="02DD973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intention of disabling HARQ feedback for a downlink transmission is not to send HARQ feedback for the downlink transmission.</w:t>
            </w:r>
          </w:p>
          <w:p w14:paraId="1B209DED" w14:textId="6AB708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the network schedules a PDSCH on a HARQ process with feedback disabled, it is clear that the network is not interested in receiving the feedback.</w:t>
            </w:r>
          </w:p>
          <w:p w14:paraId="4D574C09" w14:textId="672F0B8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Sending feedback from UE for a HARQ process with disabled feedback leads to waste of radio resource and UE power consumption, as well as increased interference.</w:t>
            </w:r>
          </w:p>
          <w:p w14:paraId="290CE54A" w14:textId="604C79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already agreed that Type-3 HARQ codebook can be applied beyond unlicensed spectrum.</w:t>
            </w:r>
          </w:p>
          <w:p w14:paraId="6EC51090" w14:textId="631A792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NR is a toolbox of features. Each feature should not be limited to a certain use case or deployment and it is up to implementation to use it as fit.</w:t>
            </w:r>
          </w:p>
          <w:p w14:paraId="1919457F" w14:textId="2F2011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There should not be some artificial restriction that Type-3 HARQ codebook is not applicable to NTN.</w:t>
            </w:r>
          </w:p>
          <w:p w14:paraId="798BE33D" w14:textId="13CD816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p>
          <w:p w14:paraId="53307FE7" w14:textId="26BAB3B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downlink HARQ process reuse rule that “the UE is not expected to receive another PDSCH for a given HARQ process until after the end of the expected transmission of HARQ-ACK for that HARQ process” is not applicable to a HARQ process with feedback disabled.</w:t>
            </w:r>
          </w:p>
          <w:p w14:paraId="06A79750" w14:textId="41FADB80"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uplink can be configured by RRC.</w:t>
            </w:r>
          </w:p>
          <w:p w14:paraId="66649C18" w14:textId="65DA2FC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downlink can be configured by RRC.</w:t>
            </w:r>
          </w:p>
          <w:p w14:paraId="3CC54239" w14:textId="36F022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an additional bit is present in DCI 0_1/1_1. This additional bit, together with the existing 4 bits in the HARQ process ID field, can be used to indicate 32 HARQ processes.</w:t>
            </w:r>
          </w:p>
          <w:p w14:paraId="768A680F" w14:textId="6A25674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the size of the HARQ process ID field in DCI 0_2/2_2 is 5 bits.</w:t>
            </w:r>
          </w:p>
          <w:p w14:paraId="36C7021C" w14:textId="41BE1EA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UE does not expect a MAC CE activation/deactivation command, which would become effective 3 msec after the UE would transmit the corresponding HARQ-ACK, to be scheduled on a downlink HARQ process with disabled feedback.</w:t>
            </w:r>
          </w:p>
          <w:p w14:paraId="0BA8ACFD" w14:textId="02024BD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to discuss what parameters need to be configured differently for HARQ processes with feedback and HARQ processes without feedback. One example parameter is aggregation factor.</w:t>
            </w:r>
          </w:p>
          <w:p w14:paraId="61011DF4" w14:textId="6202C97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Type-1 HARQ codebook, the UE inserts NACKs in positions corresponding to PDSCHs associated with feedback disabled HARQ processes.</w:t>
            </w:r>
          </w:p>
          <w:p w14:paraId="02E714C0" w14:textId="2BED8CA6"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 xml:space="preserve">When HARQ processes are enabled/disabled on a per HARQ process basis, in the case of </w:t>
            </w:r>
            <w:r w:rsidRPr="00764EA0">
              <w:rPr>
                <w:rStyle w:val="af6"/>
                <w:rFonts w:ascii="Times New Roman" w:hAnsi="Times New Roman" w:cs="Times New Roman"/>
                <w:b w:val="0"/>
                <w:noProof/>
                <w:color w:val="000000" w:themeColor="text1"/>
                <w:sz w:val="20"/>
                <w:szCs w:val="20"/>
                <w:u w:val="none"/>
              </w:rPr>
              <w:lastRenderedPageBreak/>
              <w:t>the NR Type-2 HARQ codebook, the codebook only includes HARQ-ACK of enabled PDSCH, and:</w:t>
            </w:r>
          </w:p>
          <w:p w14:paraId="7613CDEF" w14:textId="52D3BCE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value in DCI is counted only for feedback enabled HARQ processes</w:t>
            </w:r>
          </w:p>
          <w:p w14:paraId="70D02EE7" w14:textId="3EED393F"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field in DCI scheduling feedback disabled HARQ process is reserved.</w:t>
            </w:r>
          </w:p>
          <w:p w14:paraId="7DA44608" w14:textId="286FAD8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Type-3 HARQ codebook, the codebook size is dimensioned to include ACK/NACK information only for HARQ processes that are enabled.</w:t>
            </w:r>
          </w:p>
          <w:p w14:paraId="221F9353" w14:textId="0C5AF4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Keep the existing uplink HARQ process reuse rule.</w:t>
            </w:r>
          </w:p>
          <w:p w14:paraId="306398B7" w14:textId="4DBCA21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77E67BD8" w14:textId="287FF03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 xml:space="preserve">The value of X should be less than </w:t>
            </w:r>
            <m:oMath>
              <m:r>
                <m:rPr>
                  <m:sty m:val="b"/>
                </m:rPr>
                <w:rPr>
                  <w:rStyle w:val="af6"/>
                  <w:rFonts w:ascii="Cambria Math" w:hAnsi="Cambria Math" w:cs="Times New Roman"/>
                  <w:noProof/>
                  <w:color w:val="000000" w:themeColor="text1"/>
                  <w:sz w:val="20"/>
                  <w:szCs w:val="20"/>
                  <w:u w:val="none"/>
                </w:rPr>
                <m:t>Tproc,1</m:t>
              </m:r>
            </m:oMath>
            <w:r w:rsidRPr="00764EA0">
              <w:rPr>
                <w:rStyle w:val="af6"/>
                <w:rFonts w:ascii="Times New Roman" w:hAnsi="Times New Roman" w:cs="Times New Roman"/>
                <w:b w:val="0"/>
                <w:noProof/>
                <w:color w:val="000000" w:themeColor="text1"/>
                <w:sz w:val="20"/>
                <w:szCs w:val="20"/>
                <w:u w:val="none"/>
              </w:rPr>
              <w:t xml:space="preserve"> when the PDSCH is scheduled on a HARQ process with feedback disabled.</w:t>
            </w:r>
          </w:p>
          <w:p w14:paraId="55C62702" w14:textId="7C92CC76" w:rsidR="000311D2" w:rsidRPr="00764EA0" w:rsidRDefault="008E3AD8" w:rsidP="00764EA0">
            <w:pPr>
              <w:pStyle w:val="aff0"/>
              <w:tabs>
                <w:tab w:val="right" w:leader="dot" w:pos="9629"/>
              </w:tabs>
              <w:adjustRightInd w:val="0"/>
              <w:snapToGrid w:val="0"/>
              <w:spacing w:after="0"/>
              <w:rPr>
                <w:rFonts w:ascii="Times New Roman" w:hAnsi="Times New Roman" w:cs="Times New Roman"/>
                <w:b w:val="0"/>
                <w:sz w:val="20"/>
                <w:szCs w:val="20"/>
              </w:rPr>
            </w:pPr>
            <w:r w:rsidRPr="00764EA0">
              <w:rPr>
                <w:rStyle w:val="af6"/>
                <w:rFonts w:ascii="Times New Roman" w:hAnsi="Times New Roman" w:cs="Times New Roman"/>
                <w:b w:val="0"/>
                <w:noProof/>
                <w:color w:val="000000" w:themeColor="text1"/>
                <w:sz w:val="20"/>
                <w:szCs w:val="20"/>
                <w:u w:val="none"/>
              </w:rPr>
              <w:t>Proposal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scheduling restriction applies regardless of whether the TB of the two PDSCHs is the same or different, i.e., it is up to gNB scheduling.</w:t>
            </w:r>
          </w:p>
        </w:tc>
      </w:tr>
      <w:tr w:rsidR="000311D2" w:rsidRPr="00764EA0" w14:paraId="27A25D44" w14:textId="77777777" w:rsidTr="00764EA0">
        <w:trPr>
          <w:trHeight w:val="398"/>
          <w:jc w:val="center"/>
        </w:trPr>
        <w:tc>
          <w:tcPr>
            <w:tcW w:w="1271" w:type="dxa"/>
            <w:shd w:val="clear" w:color="auto" w:fill="auto"/>
            <w:vAlign w:val="center"/>
          </w:tcPr>
          <w:p w14:paraId="3A4A71A6" w14:textId="77777777" w:rsidR="000311D2" w:rsidRPr="00764EA0" w:rsidRDefault="000311D2" w:rsidP="00764EA0">
            <w:pPr>
              <w:snapToGrid w:val="0"/>
              <w:spacing w:after="0"/>
              <w:jc w:val="center"/>
            </w:pPr>
            <w:r w:rsidRPr="00764EA0">
              <w:lastRenderedPageBreak/>
              <w:t>R1-2100973</w:t>
            </w:r>
          </w:p>
          <w:p w14:paraId="26E16D88" w14:textId="7C56279E" w:rsidR="00350BAA" w:rsidRPr="00764EA0" w:rsidRDefault="00350BAA" w:rsidP="00764EA0">
            <w:pPr>
              <w:snapToGrid w:val="0"/>
              <w:spacing w:after="0"/>
              <w:jc w:val="center"/>
            </w:pPr>
            <w:r w:rsidRPr="00764EA0">
              <w:t>APT,FGI</w:t>
            </w:r>
          </w:p>
        </w:tc>
        <w:tc>
          <w:tcPr>
            <w:tcW w:w="9356" w:type="dxa"/>
            <w:vAlign w:val="center"/>
          </w:tcPr>
          <w:p w14:paraId="0686761E" w14:textId="48141F40"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Observation 1</w:t>
            </w:r>
            <w:r w:rsidRPr="00764EA0">
              <w:rPr>
                <w:rFonts w:eastAsiaTheme="minorEastAsia"/>
                <w:color w:val="000000" w:themeColor="text1"/>
                <w:sz w:val="20"/>
                <w:lang w:eastAsia="zh-TW"/>
              </w:rPr>
              <w:tab/>
            </w:r>
            <w:r w:rsidRPr="00764EA0">
              <w:rPr>
                <w:rStyle w:val="af6"/>
                <w:color w:val="000000" w:themeColor="text1"/>
                <w:sz w:val="20"/>
                <w:u w:val="none"/>
                <w:lang w:eastAsia="zh-TW"/>
              </w:rPr>
              <w:t>In principle, the Type-1 HARQ-ACK codebook has a fixed codebook size and the Type-2 HARQ-ACK codebook has a dynamic codebook size.</w:t>
            </w:r>
          </w:p>
          <w:p w14:paraId="59FC4D1E" w14:textId="449A81F4" w:rsidR="00731ADF" w:rsidRPr="00764EA0" w:rsidRDefault="00731ADF" w:rsidP="00764EA0">
            <w:pPr>
              <w:pStyle w:val="10"/>
              <w:snapToGrid w:val="0"/>
              <w:spacing w:before="0"/>
              <w:ind w:left="0" w:firstLine="0"/>
              <w:rPr>
                <w:rFonts w:eastAsiaTheme="minorEastAsia"/>
                <w:color w:val="000000" w:themeColor="text1"/>
                <w:sz w:val="20"/>
                <w:lang w:eastAsia="zh-TW"/>
              </w:rPr>
            </w:pPr>
            <w:r w:rsidRPr="00764EA0">
              <w:rPr>
                <w:rStyle w:val="af6"/>
                <w:color w:val="000000" w:themeColor="text1"/>
                <w:sz w:val="20"/>
                <w:u w:val="none"/>
                <w:lang w:eastAsia="zh-TW"/>
              </w:rPr>
              <w:t>Proposal 1</w:t>
            </w:r>
            <w:r w:rsidRPr="00764EA0">
              <w:rPr>
                <w:rFonts w:eastAsiaTheme="minorEastAsia"/>
                <w:color w:val="000000" w:themeColor="text1"/>
                <w:sz w:val="20"/>
                <w:lang w:eastAsia="zh-TW"/>
              </w:rPr>
              <w:tab/>
            </w:r>
            <w:r w:rsidRPr="00764EA0">
              <w:rPr>
                <w:rStyle w:val="af6"/>
                <w:color w:val="000000" w:themeColor="text1"/>
                <w:sz w:val="20"/>
                <w:u w:val="none"/>
                <w:lang w:eastAsia="zh-TW"/>
              </w:rPr>
              <w:t xml:space="preserve">Reuse </w:t>
            </w:r>
            <m:oMath>
              <m:r>
                <m:rPr>
                  <m:sty m:val="p"/>
                </m:rPr>
                <w:rPr>
                  <w:rStyle w:val="af6"/>
                  <w:rFonts w:ascii="Cambria Math" w:hAnsi="Cambria Math"/>
                  <w:color w:val="000000" w:themeColor="text1"/>
                  <w:sz w:val="20"/>
                  <w:u w:val="none"/>
                  <w:lang w:eastAsia="zh-TW"/>
                </w:rPr>
                <m:t>Tproc,1</m:t>
              </m:r>
            </m:oMath>
            <w:r w:rsidRPr="00764EA0">
              <w:rPr>
                <w:rStyle w:val="af6"/>
                <w:color w:val="000000" w:themeColor="text1"/>
                <w:sz w:val="20"/>
                <w:u w:val="none"/>
                <w:lang w:eastAsia="zh-TW"/>
              </w:rPr>
              <w:t xml:space="preserve"> in Rel-16 NR for the value of X and units for the PDSCH scheduling restriction when HARQ-ACK is disabled.</w:t>
            </w:r>
          </w:p>
          <w:p w14:paraId="3F274D8B" w14:textId="36B9E08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2</w:t>
            </w:r>
            <w:r w:rsidRPr="00764EA0">
              <w:rPr>
                <w:rFonts w:eastAsiaTheme="minorEastAsia"/>
                <w:color w:val="000000" w:themeColor="text1"/>
                <w:sz w:val="20"/>
                <w:lang w:eastAsia="zh-TW"/>
              </w:rPr>
              <w:tab/>
            </w:r>
            <w:r w:rsidRPr="00764EA0">
              <w:rPr>
                <w:rStyle w:val="af6"/>
                <w:color w:val="000000" w:themeColor="text1"/>
                <w:sz w:val="20"/>
                <w:u w:val="none"/>
                <w:lang w:eastAsia="zh-TW"/>
              </w:rPr>
              <w:t>Support a single value of X for PDSCH scheduling restriction that can be applied for the same or different PDSCHs.</w:t>
            </w:r>
          </w:p>
          <w:p w14:paraId="61D69893" w14:textId="6F0E994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3</w:t>
            </w:r>
            <w:r w:rsidRPr="00764EA0">
              <w:rPr>
                <w:rFonts w:eastAsiaTheme="minorEastAsia"/>
                <w:color w:val="000000" w:themeColor="text1"/>
                <w:sz w:val="20"/>
                <w:lang w:eastAsia="zh-TW"/>
              </w:rPr>
              <w:tab/>
            </w:r>
            <w:r w:rsidRPr="00764EA0">
              <w:rPr>
                <w:rStyle w:val="af6"/>
                <w:color w:val="000000" w:themeColor="text1"/>
                <w:sz w:val="20"/>
                <w:u w:val="none"/>
                <w:lang w:eastAsia="zh-TW"/>
              </w:rPr>
              <w:t>RAN1 shall confirm the support on the maximal HARQ process number is up to UE capability.</w:t>
            </w:r>
          </w:p>
          <w:p w14:paraId="00A81965" w14:textId="10E6768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4</w:t>
            </w:r>
            <w:r w:rsidRPr="00764EA0">
              <w:rPr>
                <w:rFonts w:eastAsiaTheme="minorEastAsia"/>
                <w:color w:val="000000" w:themeColor="text1"/>
                <w:sz w:val="20"/>
                <w:lang w:eastAsia="zh-TW"/>
              </w:rPr>
              <w:tab/>
            </w:r>
            <w:r w:rsidRPr="00764EA0">
              <w:rPr>
                <w:rStyle w:val="af6"/>
                <w:color w:val="000000" w:themeColor="text1"/>
                <w:sz w:val="20"/>
                <w:u w:val="none"/>
                <w:lang w:eastAsia="zh-TW"/>
              </w:rPr>
              <w:t>To support HARQ &gt; 32, the use of fallback DCI formats, i.e., DCI 0-0/1-0, shall be justified with a reasonable need.</w:t>
            </w:r>
          </w:p>
          <w:p w14:paraId="4BE2F0F0" w14:textId="52BD5903"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5</w:t>
            </w:r>
            <w:r w:rsidRPr="00764EA0">
              <w:rPr>
                <w:rFonts w:eastAsiaTheme="minorEastAsia"/>
                <w:color w:val="000000" w:themeColor="text1"/>
                <w:sz w:val="20"/>
                <w:lang w:eastAsia="zh-TW"/>
              </w:rPr>
              <w:tab/>
            </w:r>
            <w:r w:rsidRPr="00764EA0">
              <w:rPr>
                <w:rStyle w:val="af6"/>
                <w:color w:val="000000" w:themeColor="text1"/>
                <w:sz w:val="20"/>
                <w:u w:val="none"/>
                <w:lang w:eastAsia="zh-TW"/>
              </w:rPr>
              <w:t>At least for DCI format 1_2, Option 3: Extending the HARQ process ID field up to 5 bits shall be supported.</w:t>
            </w:r>
          </w:p>
          <w:p w14:paraId="5C41F856" w14:textId="42D4745E"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6</w:t>
            </w:r>
            <w:r w:rsidRPr="00764EA0">
              <w:rPr>
                <w:rFonts w:eastAsiaTheme="minorEastAsia"/>
                <w:color w:val="000000" w:themeColor="text1"/>
                <w:sz w:val="20"/>
                <w:lang w:eastAsia="zh-TW"/>
              </w:rPr>
              <w:tab/>
            </w:r>
            <w:r w:rsidRPr="00764EA0">
              <w:rPr>
                <w:rStyle w:val="af6"/>
                <w:color w:val="000000" w:themeColor="text1"/>
                <w:sz w:val="20"/>
                <w:u w:val="none"/>
                <w:lang w:eastAsia="zh-TW"/>
              </w:rPr>
              <w:t>For Type-2 HARQ codebook, support Option-1: Reduce codebook size with HARQ-ACK codebook only includes HARQ-ACK of PDSCH with feedback-enabled HARQ processes</w:t>
            </w:r>
          </w:p>
          <w:p w14:paraId="69E0D5AE" w14:textId="78A89EE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7</w:t>
            </w:r>
            <w:r w:rsidRPr="00764EA0">
              <w:rPr>
                <w:rFonts w:eastAsiaTheme="minorEastAsia"/>
                <w:color w:val="000000" w:themeColor="text1"/>
                <w:sz w:val="20"/>
                <w:lang w:eastAsia="zh-TW"/>
              </w:rPr>
              <w:tab/>
            </w:r>
            <w:r w:rsidRPr="00764EA0">
              <w:rPr>
                <w:rStyle w:val="af6"/>
                <w:color w:val="000000" w:themeColor="text1"/>
                <w:sz w:val="20"/>
                <w:u w:val="none"/>
                <w:lang w:eastAsia="zh-TW"/>
              </w:rPr>
              <w:t>For the Type-2 HARQ codebook to support Option-1, a possible enhancement shall reuse the existing pseudo-code given in TS 38.213 by adding a new procedure at the end of the pseudo-code to further reduce its codebook size.</w:t>
            </w:r>
          </w:p>
          <w:p w14:paraId="3133B48D" w14:textId="6CCCF905" w:rsidR="000311D2" w:rsidRPr="00764EA0" w:rsidRDefault="00731ADF" w:rsidP="00764EA0">
            <w:pPr>
              <w:pStyle w:val="10"/>
              <w:snapToGrid w:val="0"/>
              <w:spacing w:before="0"/>
              <w:rPr>
                <w:sz w:val="20"/>
              </w:rPr>
            </w:pPr>
            <w:r w:rsidRPr="00764EA0">
              <w:rPr>
                <w:rStyle w:val="af6"/>
                <w:color w:val="000000" w:themeColor="text1"/>
                <w:sz w:val="20"/>
                <w:u w:val="none"/>
              </w:rPr>
              <w:t>Proposal 8</w:t>
            </w:r>
            <w:r w:rsidRPr="00764EA0">
              <w:rPr>
                <w:rFonts w:eastAsiaTheme="minorEastAsia"/>
                <w:color w:val="000000" w:themeColor="text1"/>
                <w:sz w:val="20"/>
                <w:lang w:eastAsia="zh-TW"/>
              </w:rPr>
              <w:tab/>
            </w:r>
            <w:r w:rsidRPr="00764EA0">
              <w:rPr>
                <w:rStyle w:val="af6"/>
                <w:color w:val="000000" w:themeColor="text1"/>
                <w:sz w:val="20"/>
                <w:u w:val="none"/>
              </w:rPr>
              <w:t>RAN1 shall discuss a possible consequence if a UE receives a MAC CE activation/deactivation command without HARQ-ACK protection.</w:t>
            </w:r>
          </w:p>
        </w:tc>
      </w:tr>
      <w:tr w:rsidR="000311D2" w:rsidRPr="00764EA0" w14:paraId="2FC77110" w14:textId="77777777" w:rsidTr="00764EA0">
        <w:trPr>
          <w:trHeight w:val="398"/>
          <w:jc w:val="center"/>
        </w:trPr>
        <w:tc>
          <w:tcPr>
            <w:tcW w:w="1271" w:type="dxa"/>
            <w:shd w:val="clear" w:color="auto" w:fill="auto"/>
            <w:vAlign w:val="center"/>
          </w:tcPr>
          <w:p w14:paraId="103AD442" w14:textId="77777777" w:rsidR="000311D2" w:rsidRPr="00764EA0" w:rsidRDefault="000311D2" w:rsidP="00764EA0">
            <w:pPr>
              <w:snapToGrid w:val="0"/>
              <w:spacing w:after="0"/>
              <w:jc w:val="center"/>
            </w:pPr>
            <w:r w:rsidRPr="00764EA0">
              <w:t>R1-2100986</w:t>
            </w:r>
          </w:p>
          <w:p w14:paraId="41A6120C" w14:textId="06488FDF" w:rsidR="00350BAA" w:rsidRPr="00764EA0" w:rsidRDefault="009E0F31" w:rsidP="00764EA0">
            <w:pPr>
              <w:snapToGrid w:val="0"/>
              <w:spacing w:after="0"/>
              <w:jc w:val="center"/>
            </w:pPr>
            <w:r>
              <w:t>InterDigital</w:t>
            </w:r>
          </w:p>
        </w:tc>
        <w:tc>
          <w:tcPr>
            <w:tcW w:w="9356" w:type="dxa"/>
            <w:vAlign w:val="center"/>
          </w:tcPr>
          <w:p w14:paraId="4F1E47AB" w14:textId="77777777" w:rsidR="00731ADF" w:rsidRPr="00764EA0" w:rsidRDefault="00731ADF" w:rsidP="00764EA0">
            <w:pPr>
              <w:snapToGrid w:val="0"/>
              <w:spacing w:after="0"/>
              <w:jc w:val="both"/>
              <w:rPr>
                <w:rFonts w:eastAsia="Calibri"/>
                <w:bCs/>
                <w:iCs/>
              </w:rPr>
            </w:pPr>
            <w:r w:rsidRPr="00764EA0">
              <w:rPr>
                <w:rFonts w:eastAsia="Calibri"/>
                <w:iCs/>
              </w:rPr>
              <w:t>Observation-1:</w:t>
            </w:r>
            <w:r w:rsidRPr="00764EA0">
              <w:rPr>
                <w:rFonts w:eastAsia="Calibri"/>
                <w:bCs/>
                <w:iCs/>
              </w:rPr>
              <w:t xml:space="preserve"> lowering target BLER for PDSCH when HARQ feedback is disabled is beneficial in terms of resource utilization and latency as it can reduce the number of retransmissions in higher layer</w:t>
            </w:r>
          </w:p>
          <w:p w14:paraId="1F5B2E2A" w14:textId="340345A0" w:rsidR="00731ADF" w:rsidRPr="00764EA0" w:rsidRDefault="00731ADF" w:rsidP="00764EA0">
            <w:pPr>
              <w:snapToGrid w:val="0"/>
              <w:spacing w:after="0"/>
            </w:pPr>
            <w:r w:rsidRPr="00764EA0">
              <w:rPr>
                <w:rFonts w:eastAsia="Calibri"/>
                <w:iCs/>
              </w:rPr>
              <w:t>Observation-2:</w:t>
            </w:r>
            <w:r w:rsidRPr="00764EA0">
              <w:rPr>
                <w:rFonts w:eastAsia="Calibri"/>
                <w:bCs/>
                <w:iCs/>
              </w:rPr>
              <w:t xml:space="preserve"> use of a CQI table with a lower BLER target (e.g., 1%) could provide a better link adaptation with lower PDSCH BLER target when HARQ feedback is disabled</w:t>
            </w:r>
          </w:p>
          <w:p w14:paraId="0806BD6E" w14:textId="77777777" w:rsidR="00731ADF" w:rsidRPr="00764EA0" w:rsidRDefault="00731ADF" w:rsidP="00764EA0">
            <w:pPr>
              <w:snapToGrid w:val="0"/>
              <w:spacing w:after="0"/>
              <w:jc w:val="both"/>
              <w:rPr>
                <w:rFonts w:eastAsia="Calibri"/>
                <w:bCs/>
                <w:iCs/>
              </w:rPr>
            </w:pPr>
            <w:r w:rsidRPr="00764EA0">
              <w:rPr>
                <w:rFonts w:eastAsia="Calibri"/>
                <w:iCs/>
              </w:rPr>
              <w:t>Proposal-1:</w:t>
            </w:r>
            <w:r w:rsidRPr="00764EA0">
              <w:rPr>
                <w:rFonts w:eastAsia="Calibri"/>
                <w:bCs/>
                <w:iCs/>
              </w:rPr>
              <w:t xml:space="preserve"> a CQI table with a new target BLER (e.g., 1%) is considered when HARQ feedback is disabled</w:t>
            </w:r>
          </w:p>
          <w:p w14:paraId="059DD2F9" w14:textId="77777777" w:rsidR="00731ADF" w:rsidRPr="00764EA0" w:rsidRDefault="00731ADF" w:rsidP="00764EA0">
            <w:pPr>
              <w:snapToGrid w:val="0"/>
              <w:spacing w:after="0"/>
              <w:jc w:val="both"/>
              <w:rPr>
                <w:rFonts w:eastAsia="Calibri"/>
                <w:bCs/>
                <w:iCs/>
              </w:rPr>
            </w:pPr>
            <w:r w:rsidRPr="00764EA0">
              <w:rPr>
                <w:rFonts w:eastAsia="Calibri"/>
                <w:iCs/>
              </w:rPr>
              <w:t>Proposal-2:</w:t>
            </w:r>
            <w:r w:rsidRPr="00764EA0">
              <w:rPr>
                <w:rFonts w:eastAsia="Calibri"/>
                <w:bCs/>
                <w:iCs/>
              </w:rPr>
              <w:t xml:space="preserve"> blind retransmission is considered when HARQ feedback is disabled</w:t>
            </w:r>
          </w:p>
          <w:p w14:paraId="12B33BCE" w14:textId="77777777" w:rsidR="00731ADF" w:rsidRPr="00764EA0" w:rsidRDefault="00731ADF" w:rsidP="00764EA0">
            <w:pPr>
              <w:snapToGrid w:val="0"/>
              <w:spacing w:after="0"/>
              <w:jc w:val="both"/>
              <w:rPr>
                <w:bCs/>
                <w:iCs/>
              </w:rPr>
            </w:pPr>
            <w:r w:rsidRPr="00764EA0">
              <w:rPr>
                <w:iCs/>
              </w:rPr>
              <w:t>Proposal-3:</w:t>
            </w:r>
            <w:r w:rsidRPr="00764EA0">
              <w:rPr>
                <w:bCs/>
                <w:iCs/>
              </w:rPr>
              <w:t xml:space="preserve"> support extending the HARQ process ID field up to 5 bits (i.e., Option 3)</w:t>
            </w:r>
          </w:p>
          <w:p w14:paraId="1B0F29E8" w14:textId="76E716FC" w:rsidR="000311D2" w:rsidRPr="00764EA0" w:rsidRDefault="00731ADF" w:rsidP="00764EA0">
            <w:pPr>
              <w:snapToGrid w:val="0"/>
              <w:spacing w:after="0"/>
              <w:jc w:val="both"/>
              <w:rPr>
                <w:rFonts w:eastAsia="Calibri"/>
                <w:bCs/>
                <w:iCs/>
              </w:rPr>
            </w:pPr>
            <w:r w:rsidRPr="00764EA0">
              <w:rPr>
                <w:iCs/>
              </w:rPr>
              <w:t>Proposal-4:</w:t>
            </w:r>
            <w:r w:rsidRPr="00764EA0">
              <w:rPr>
                <w:bCs/>
                <w:iCs/>
              </w:rPr>
              <w:t xml:space="preserve"> support Option-3 for Type-1 HARQ CB and Option-1 for Type-2 HARQ CB</w:t>
            </w:r>
          </w:p>
        </w:tc>
      </w:tr>
      <w:tr w:rsidR="000311D2" w:rsidRPr="00764EA0" w14:paraId="1DB7AF06" w14:textId="77777777" w:rsidTr="00764EA0">
        <w:trPr>
          <w:trHeight w:val="398"/>
          <w:jc w:val="center"/>
        </w:trPr>
        <w:tc>
          <w:tcPr>
            <w:tcW w:w="1271" w:type="dxa"/>
            <w:shd w:val="clear" w:color="auto" w:fill="auto"/>
            <w:vAlign w:val="center"/>
          </w:tcPr>
          <w:p w14:paraId="60A09F39" w14:textId="77777777" w:rsidR="000311D2" w:rsidRPr="00764EA0" w:rsidRDefault="000311D2" w:rsidP="00764EA0">
            <w:pPr>
              <w:snapToGrid w:val="0"/>
              <w:spacing w:after="0"/>
              <w:jc w:val="center"/>
            </w:pPr>
            <w:r w:rsidRPr="00764EA0">
              <w:t>R1-2101025</w:t>
            </w:r>
          </w:p>
          <w:p w14:paraId="0AC03F98" w14:textId="46DCDF75" w:rsidR="00350BAA" w:rsidRPr="00764EA0" w:rsidRDefault="00350BAA" w:rsidP="00764EA0">
            <w:pPr>
              <w:snapToGrid w:val="0"/>
              <w:spacing w:after="0"/>
              <w:jc w:val="center"/>
            </w:pPr>
            <w:r w:rsidRPr="00764EA0">
              <w:t>Panasonic</w:t>
            </w:r>
          </w:p>
        </w:tc>
        <w:tc>
          <w:tcPr>
            <w:tcW w:w="9356" w:type="dxa"/>
            <w:vAlign w:val="center"/>
          </w:tcPr>
          <w:p w14:paraId="7DBF430C" w14:textId="77777777" w:rsidR="00731ADF" w:rsidRPr="00764EA0" w:rsidRDefault="00731ADF" w:rsidP="00764EA0">
            <w:pPr>
              <w:snapToGrid w:val="0"/>
              <w:spacing w:after="0"/>
              <w:rPr>
                <w:lang w:eastAsia="ja-JP"/>
              </w:rPr>
            </w:pPr>
            <w:r w:rsidRPr="00764EA0">
              <w:rPr>
                <w:bCs/>
                <w:lang w:eastAsia="ja-JP"/>
              </w:rPr>
              <w:t>Proposal 1: 1 bit is added for HARQ process ID indication in DCI format 0_1, 1_1 and 0_2, 1_2.</w:t>
            </w:r>
          </w:p>
          <w:p w14:paraId="2D7C2031" w14:textId="77777777" w:rsidR="00731ADF" w:rsidRPr="00764EA0" w:rsidRDefault="00731ADF" w:rsidP="00764EA0">
            <w:pPr>
              <w:snapToGrid w:val="0"/>
              <w:spacing w:after="0"/>
              <w:rPr>
                <w:bCs/>
                <w:lang w:eastAsia="ja-JP"/>
              </w:rPr>
            </w:pPr>
            <w:r w:rsidRPr="00764EA0">
              <w:rPr>
                <w:bCs/>
                <w:lang w:eastAsia="ja-JP"/>
              </w:rPr>
              <w:t>Proposal 2: Enhancement of PDSCH/PUSCH transmission to improve user throughput without further increasing the number of HARQ processes should be discussed.</w:t>
            </w:r>
          </w:p>
          <w:p w14:paraId="0DEBC2F5" w14:textId="77777777" w:rsidR="00731ADF" w:rsidRPr="00764EA0" w:rsidRDefault="00731ADF" w:rsidP="00764EA0">
            <w:pPr>
              <w:snapToGrid w:val="0"/>
              <w:spacing w:after="0"/>
              <w:rPr>
                <w:bCs/>
                <w:lang w:eastAsia="ja-JP"/>
              </w:rPr>
            </w:pPr>
            <w:r w:rsidRPr="00764EA0">
              <w:rPr>
                <w:bCs/>
                <w:lang w:eastAsia="ja-JP"/>
              </w:rPr>
              <w:t xml:space="preserve">Proposal 3: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C546BC9" w14:textId="0D352813" w:rsidR="000311D2" w:rsidRPr="00764EA0" w:rsidRDefault="00731ADF" w:rsidP="00764EA0">
            <w:pPr>
              <w:snapToGrid w:val="0"/>
              <w:spacing w:after="0"/>
              <w:rPr>
                <w:rFonts w:eastAsia="MS Mincho"/>
                <w:lang w:eastAsia="ja-JP"/>
              </w:rPr>
            </w:pPr>
            <w:r w:rsidRPr="00764EA0">
              <w:rPr>
                <w:bCs/>
                <w:lang w:eastAsia="ja-JP"/>
              </w:rPr>
              <w:t>Proposal 4: For both type 1 and type 2 HARQ-ACK codebook for HARQ-feedback disabled process, no change of UE behaviour from Rel.15/16, i.e. generate HARQ-ACK even for HARQ-feedback disabled process and include it in the HARQ-ACK codebook.</w:t>
            </w:r>
          </w:p>
        </w:tc>
      </w:tr>
      <w:tr w:rsidR="000311D2" w:rsidRPr="00764EA0" w14:paraId="34187946" w14:textId="77777777" w:rsidTr="00764EA0">
        <w:trPr>
          <w:trHeight w:val="398"/>
          <w:jc w:val="center"/>
        </w:trPr>
        <w:tc>
          <w:tcPr>
            <w:tcW w:w="1271" w:type="dxa"/>
            <w:shd w:val="clear" w:color="auto" w:fill="auto"/>
            <w:vAlign w:val="center"/>
          </w:tcPr>
          <w:p w14:paraId="2275662B" w14:textId="77777777" w:rsidR="000311D2" w:rsidRPr="00764EA0" w:rsidRDefault="000311D2" w:rsidP="00764EA0">
            <w:pPr>
              <w:snapToGrid w:val="0"/>
              <w:spacing w:after="0"/>
              <w:jc w:val="center"/>
            </w:pPr>
            <w:r w:rsidRPr="00764EA0">
              <w:t>R1-2101044</w:t>
            </w:r>
          </w:p>
          <w:p w14:paraId="0281FD35" w14:textId="5DDBB499" w:rsidR="00350BAA" w:rsidRPr="00764EA0" w:rsidRDefault="00350BAA" w:rsidP="00764EA0">
            <w:pPr>
              <w:snapToGrid w:val="0"/>
              <w:spacing w:after="0"/>
              <w:jc w:val="center"/>
            </w:pPr>
            <w:r w:rsidRPr="00764EA0">
              <w:t>CMCC</w:t>
            </w:r>
          </w:p>
        </w:tc>
        <w:tc>
          <w:tcPr>
            <w:tcW w:w="9356" w:type="dxa"/>
            <w:vAlign w:val="center"/>
          </w:tcPr>
          <w:p w14:paraId="7E0080D3" w14:textId="77777777" w:rsidR="00F15022" w:rsidRPr="00764EA0" w:rsidRDefault="00F15022" w:rsidP="00764EA0">
            <w:pPr>
              <w:snapToGrid w:val="0"/>
              <w:spacing w:after="0"/>
              <w:rPr>
                <w:bCs/>
              </w:rPr>
            </w:pPr>
            <w:r w:rsidRPr="00764EA0">
              <w:rPr>
                <w:u w:val="single"/>
              </w:rPr>
              <w:t>Observation 1:</w:t>
            </w:r>
            <w:r w:rsidRPr="00764EA0">
              <w:rPr>
                <w:bCs/>
              </w:rPr>
              <w:t xml:space="preserve"> For type-1 HARQ-ACK codebook, error cases may occur for Option 3 (Reduce codebook size with criteria) if the HARQ-ACK codebook is determined based on dynamic scheduling.</w:t>
            </w:r>
          </w:p>
          <w:p w14:paraId="745B278B"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If any DCI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 miss understanding may occur on the bit size of the Type-1 HARQ-ACK codebook between the gNB and the UE.</w:t>
            </w:r>
          </w:p>
          <w:p w14:paraId="6808FA4D"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The position of </w:t>
            </w:r>
            <w:r w:rsidRPr="00764EA0">
              <w:rPr>
                <w:rFonts w:ascii="Times New Roman" w:hAnsi="Times New Roman"/>
                <w:bCs/>
                <w:sz w:val="20"/>
                <w:szCs w:val="20"/>
              </w:rPr>
              <w:t xml:space="preserve">ACK/NACK for </w:t>
            </w:r>
            <w:r w:rsidRPr="00764EA0">
              <w:rPr>
                <w:rFonts w:ascii="Times New Roman" w:eastAsiaTheme="minorEastAsia" w:hAnsi="Times New Roman"/>
                <w:bCs/>
                <w:sz w:val="20"/>
                <w:szCs w:val="20"/>
              </w:rPr>
              <w:t xml:space="preserve">PDSCH with </w:t>
            </w:r>
            <w:r w:rsidRPr="00764EA0">
              <w:rPr>
                <w:rFonts w:ascii="Times New Roman" w:hAnsi="Times New Roman"/>
                <w:bCs/>
                <w:sz w:val="20"/>
                <w:szCs w:val="20"/>
              </w:rPr>
              <w:t xml:space="preserve">feedback-enabled HARQ process in the </w:t>
            </w:r>
            <w:r w:rsidRPr="00764EA0">
              <w:rPr>
                <w:rFonts w:ascii="Times New Roman" w:eastAsiaTheme="minorEastAsia" w:hAnsi="Times New Roman"/>
                <w:bCs/>
                <w:sz w:val="20"/>
                <w:szCs w:val="20"/>
              </w:rPr>
              <w:t xml:space="preserve">reported </w:t>
            </w:r>
            <w:r w:rsidRPr="00764EA0">
              <w:rPr>
                <w:rFonts w:ascii="Times New Roman" w:hAnsi="Times New Roman"/>
                <w:bCs/>
                <w:sz w:val="20"/>
                <w:szCs w:val="20"/>
              </w:rPr>
              <w:t xml:space="preserve">Type-1 HARQ-ACK codebook are not fixed, and it depends on which one of the </w:t>
            </w:r>
            <w:r w:rsidRPr="00764EA0">
              <w:rPr>
                <w:rFonts w:ascii="Times New Roman" w:eastAsiaTheme="minorEastAsia" w:hAnsi="Times New Roman"/>
                <w:bCs/>
                <w:sz w:val="20"/>
                <w:szCs w:val="20"/>
              </w:rPr>
              <w:t xml:space="preserve">DCIs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w:t>
            </w:r>
          </w:p>
          <w:p w14:paraId="3B775116" w14:textId="77777777" w:rsidR="00F15022" w:rsidRPr="00764EA0" w:rsidRDefault="00F15022" w:rsidP="00764EA0">
            <w:pPr>
              <w:snapToGrid w:val="0"/>
              <w:spacing w:after="0"/>
              <w:rPr>
                <w:bCs/>
              </w:rPr>
            </w:pPr>
            <w:r w:rsidRPr="00764EA0">
              <w:rPr>
                <w:u w:val="single"/>
              </w:rPr>
              <w:lastRenderedPageBreak/>
              <w:t>Observation 2:</w:t>
            </w:r>
            <w:r w:rsidRPr="00764EA0">
              <w:rPr>
                <w:bCs/>
              </w:rPr>
              <w:t xml:space="preserve"> For type-1 HARQ-ACK codebook, scheduling flexibility may be significantly reduced for Option 3 (Reduce codebook size with criteria) if the HARQ-ACK codebook is determined based on semi-static scheduling.</w:t>
            </w:r>
          </w:p>
          <w:p w14:paraId="0B76ED64" w14:textId="13D380DC" w:rsidR="00F15022" w:rsidRPr="00764EA0" w:rsidRDefault="00F15022" w:rsidP="00764EA0">
            <w:pPr>
              <w:snapToGrid w:val="0"/>
              <w:spacing w:after="0"/>
            </w:pPr>
            <w:r w:rsidRPr="00764EA0">
              <w:rPr>
                <w:u w:val="single"/>
              </w:rPr>
              <w:t>Observation 3:</w:t>
            </w:r>
            <w:r w:rsidRPr="00764EA0">
              <w:rPr>
                <w:bCs/>
              </w:rPr>
              <w:t xml:space="preserve"> For type-2 HARQ-ACK codebook, even if the UE identified DCI miss detection event for PDSCH with feedback-disabled HARQ processes, the UE can NOT trigger RLC retransmission due to </w:t>
            </w:r>
            <w:proofErr w:type="spellStart"/>
            <w:r w:rsidRPr="00764EA0">
              <w:rPr>
                <w:bCs/>
              </w:rPr>
              <w:t>unknow</w:t>
            </w:r>
            <w:proofErr w:type="spellEnd"/>
            <w:r w:rsidRPr="00764EA0">
              <w:rPr>
                <w:bCs/>
              </w:rPr>
              <w:t xml:space="preserve"> the SN of the corresponding RLC PDU.</w:t>
            </w:r>
          </w:p>
          <w:p w14:paraId="6C7DD28B" w14:textId="77777777" w:rsidR="00F15022" w:rsidRPr="00764EA0" w:rsidRDefault="00F15022" w:rsidP="00764EA0">
            <w:pPr>
              <w:snapToGrid w:val="0"/>
              <w:spacing w:after="0"/>
              <w:rPr>
                <w:bCs/>
              </w:rPr>
            </w:pPr>
            <w:r w:rsidRPr="00764EA0">
              <w:rPr>
                <w:u w:val="single"/>
              </w:rPr>
              <w:t>Proposal 1:</w:t>
            </w:r>
            <w:r w:rsidRPr="00764EA0">
              <w:rPr>
                <w:bCs/>
              </w:rPr>
              <w:t xml:space="preserve"> At least support </w:t>
            </w:r>
            <w:r w:rsidRPr="00764EA0">
              <w:t xml:space="preserve">extending the HARQ process ID field up to 5 bits </w:t>
            </w:r>
            <w:r w:rsidRPr="00764EA0">
              <w:rPr>
                <w:bCs/>
              </w:rPr>
              <w:t>for DCI 0-2/1-2 and DCI 0-1/1-1.</w:t>
            </w:r>
          </w:p>
          <w:p w14:paraId="320307B2" w14:textId="77777777" w:rsidR="00F15022" w:rsidRPr="00764EA0" w:rsidRDefault="00F15022" w:rsidP="00764EA0">
            <w:pPr>
              <w:snapToGrid w:val="0"/>
              <w:spacing w:after="0"/>
              <w:rPr>
                <w:bCs/>
              </w:rPr>
            </w:pPr>
            <w:r w:rsidRPr="00764EA0">
              <w:rPr>
                <w:u w:val="single"/>
              </w:rPr>
              <w:t>Proposal 2:</w:t>
            </w:r>
            <w:r w:rsidRPr="00764EA0">
              <w:rPr>
                <w:bCs/>
              </w:rPr>
              <w:t xml:space="preserve"> At least support </w:t>
            </w:r>
            <w:r w:rsidRPr="00764EA0">
              <w:t xml:space="preserve">extending the HARQ process ID field up to 5 bits </w:t>
            </w:r>
            <w:r w:rsidRPr="00764EA0">
              <w:rPr>
                <w:bCs/>
              </w:rPr>
              <w:t xml:space="preserve">for </w:t>
            </w:r>
            <w:r w:rsidRPr="00764EA0">
              <w:t>DCI 0-0/1-0</w:t>
            </w:r>
            <w:r w:rsidRPr="00764EA0">
              <w:rPr>
                <w:bCs/>
              </w:rPr>
              <w:t>.</w:t>
            </w:r>
          </w:p>
          <w:p w14:paraId="394B1267" w14:textId="77777777" w:rsidR="00F15022" w:rsidRPr="00764EA0" w:rsidRDefault="00F15022" w:rsidP="00764EA0">
            <w:pPr>
              <w:snapToGrid w:val="0"/>
              <w:spacing w:after="0"/>
              <w:rPr>
                <w:bCs/>
              </w:rPr>
            </w:pPr>
            <w:r w:rsidRPr="00764EA0">
              <w:rPr>
                <w:u w:val="single"/>
              </w:rPr>
              <w:t>Proposal 3:</w:t>
            </w:r>
            <w:r w:rsidRPr="00764EA0">
              <w:rPr>
                <w:bCs/>
              </w:rPr>
              <w:t xml:space="preserve"> For type-1 HARQ-ACK codebook, down select Option 1 (No enhancement).</w:t>
            </w:r>
          </w:p>
          <w:p w14:paraId="100DD1FD" w14:textId="77777777" w:rsidR="00F15022" w:rsidRPr="00764EA0" w:rsidRDefault="00F15022" w:rsidP="00764EA0">
            <w:pPr>
              <w:snapToGrid w:val="0"/>
              <w:spacing w:after="0"/>
              <w:rPr>
                <w:bCs/>
              </w:rPr>
            </w:pPr>
            <w:r w:rsidRPr="00764EA0">
              <w:rPr>
                <w:u w:val="single"/>
              </w:rPr>
              <w:t>Proposal 4:</w:t>
            </w:r>
            <w:r w:rsidRPr="00764EA0">
              <w:rPr>
                <w:bCs/>
              </w:rPr>
              <w:t xml:space="preserve"> For type-2 HARQ-ACK codebook, Option-1 (Reduce codebook size with HARQ-ACK codebook only includes HARQ-ACK of PDSCH with feedback-enabled HARQ processes) can be supported.</w:t>
            </w:r>
          </w:p>
          <w:p w14:paraId="7D3D7ED8" w14:textId="77777777" w:rsidR="00F15022" w:rsidRPr="00764EA0" w:rsidRDefault="00F15022" w:rsidP="00764EA0">
            <w:pPr>
              <w:snapToGrid w:val="0"/>
              <w:spacing w:after="0"/>
              <w:rPr>
                <w:u w:val="single"/>
              </w:rPr>
            </w:pPr>
            <w:r w:rsidRPr="00764EA0">
              <w:rPr>
                <w:u w:val="single"/>
              </w:rPr>
              <w:t>Proposal 5:</w:t>
            </w:r>
            <w:r w:rsidRPr="00764EA0">
              <w:rPr>
                <w:bCs/>
              </w:rPr>
              <w:t xml:space="preserve"> For type-2 HARQ-ACK codebook enhancement with reduced codebook size, disable the C-DAI field and T-DAI field in DCI of PDSCH with feedback-disabled HARQ processes can be considered.</w:t>
            </w:r>
          </w:p>
          <w:p w14:paraId="4FDB88B5" w14:textId="72D29870" w:rsidR="000311D2" w:rsidRPr="00764EA0" w:rsidRDefault="00F15022" w:rsidP="00764EA0">
            <w:pPr>
              <w:snapToGrid w:val="0"/>
              <w:spacing w:after="0"/>
              <w:rPr>
                <w:bCs/>
                <w:iCs/>
              </w:rPr>
            </w:pPr>
            <w:r w:rsidRPr="00764EA0">
              <w:rPr>
                <w:u w:val="single"/>
              </w:rPr>
              <w:t>Proposal 6:</w:t>
            </w:r>
            <w:r w:rsidRPr="00764EA0">
              <w:rPr>
                <w:bCs/>
              </w:rPr>
              <w:t xml:space="preserve"> </w:t>
            </w:r>
            <w:r w:rsidRPr="00764EA0">
              <w:rPr>
                <w:bCs/>
                <w:iCs/>
              </w:rPr>
              <w:t>Enhancement on aggregated transmission (including repetition) can be prioritized.</w:t>
            </w:r>
          </w:p>
        </w:tc>
      </w:tr>
      <w:tr w:rsidR="000311D2" w:rsidRPr="00764EA0" w14:paraId="3E06CB71" w14:textId="77777777" w:rsidTr="00764EA0">
        <w:trPr>
          <w:trHeight w:val="398"/>
          <w:jc w:val="center"/>
        </w:trPr>
        <w:tc>
          <w:tcPr>
            <w:tcW w:w="1271" w:type="dxa"/>
            <w:shd w:val="clear" w:color="auto" w:fill="auto"/>
            <w:vAlign w:val="center"/>
          </w:tcPr>
          <w:p w14:paraId="50AC4772" w14:textId="77777777" w:rsidR="000311D2" w:rsidRPr="00764EA0" w:rsidRDefault="000311D2" w:rsidP="00764EA0">
            <w:pPr>
              <w:snapToGrid w:val="0"/>
              <w:spacing w:after="0"/>
              <w:jc w:val="center"/>
            </w:pPr>
            <w:r w:rsidRPr="00764EA0">
              <w:lastRenderedPageBreak/>
              <w:t>R1-2101080</w:t>
            </w:r>
          </w:p>
          <w:p w14:paraId="47D1E014" w14:textId="34D9B9BF" w:rsidR="00350BAA" w:rsidRPr="00764EA0" w:rsidRDefault="00350BAA" w:rsidP="00764EA0">
            <w:pPr>
              <w:snapToGrid w:val="0"/>
              <w:spacing w:after="0"/>
              <w:jc w:val="center"/>
            </w:pPr>
            <w:r w:rsidRPr="00764EA0">
              <w:t>ETRI</w:t>
            </w:r>
          </w:p>
        </w:tc>
        <w:tc>
          <w:tcPr>
            <w:tcW w:w="9356" w:type="dxa"/>
            <w:vAlign w:val="center"/>
          </w:tcPr>
          <w:p w14:paraId="4D99620E"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 :</w:t>
            </w:r>
            <w:proofErr w:type="gramEnd"/>
            <w:r w:rsidRPr="00764EA0">
              <w:t xml:space="preserve"> </w:t>
            </w:r>
            <w:r w:rsidRPr="00764EA0">
              <w:rPr>
                <w:lang w:eastAsia="ko-KR"/>
              </w:rPr>
              <w:t>The worst scenarios for transmission correspond to the cases having both GEO and handheld.</w:t>
            </w:r>
          </w:p>
          <w:p w14:paraId="105395EB"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 xml:space="preserve">For SC5, </w:t>
            </w:r>
            <w:r w:rsidRPr="00764EA0">
              <w:rPr>
                <w:rFonts w:ascii="Times New Roman" w:hAnsi="Times New Roman"/>
                <w:sz w:val="20"/>
                <w:szCs w:val="20"/>
                <w:lang w:eastAsia="ko-KR"/>
              </w:rPr>
              <w:t>the DL geometry SINR range might be from 1.5 dB (5%) to 5 dB (95%).</w:t>
            </w:r>
          </w:p>
          <w:p w14:paraId="71AB223F"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other cases (</w:t>
            </w:r>
            <w:proofErr w:type="gramStart"/>
            <w:r w:rsidRPr="00764EA0">
              <w:rPr>
                <w:rFonts w:ascii="Times New Roman" w:hAnsi="Times New Roman"/>
                <w:sz w:val="20"/>
                <w:szCs w:val="20"/>
              </w:rPr>
              <w:t>SC</w:t>
            </w:r>
            <w:r w:rsidRPr="00764EA0">
              <w:rPr>
                <w:rFonts w:ascii="Times New Roman" w:hAnsi="Times New Roman"/>
                <w:sz w:val="20"/>
                <w:szCs w:val="20"/>
                <w:lang w:eastAsia="ko-KR"/>
              </w:rPr>
              <w:t>{</w:t>
            </w:r>
            <w:proofErr w:type="gramEnd"/>
            <w:r w:rsidRPr="00764EA0">
              <w:rPr>
                <w:rFonts w:ascii="Times New Roman" w:hAnsi="Times New Roman"/>
                <w:sz w:val="20"/>
                <w:szCs w:val="20"/>
              </w:rPr>
              <w:t>4,19,20</w:t>
            </w:r>
            <w:r w:rsidRPr="00764EA0">
              <w:rPr>
                <w:rFonts w:ascii="Times New Roman" w:hAnsi="Times New Roman"/>
                <w:sz w:val="20"/>
                <w:szCs w:val="20"/>
                <w:lang w:eastAsia="ko-KR"/>
              </w:rPr>
              <w:t>}</w:t>
            </w:r>
            <w:r w:rsidRPr="00764EA0">
              <w:rPr>
                <w:rFonts w:ascii="Times New Roman" w:hAnsi="Times New Roman"/>
                <w:sz w:val="20"/>
                <w:szCs w:val="20"/>
              </w:rPr>
              <w:t xml:space="preserve">), the DL geometry SINR range might be from </w:t>
            </w:r>
            <w:r w:rsidRPr="00764EA0">
              <w:rPr>
                <w:rFonts w:ascii="Times New Roman" w:hAnsi="Times New Roman"/>
                <w:sz w:val="20"/>
                <w:szCs w:val="20"/>
                <w:lang w:eastAsia="ko-KR"/>
              </w:rPr>
              <w:t>-6 dB (5%) to 1 dB (95%).</w:t>
            </w:r>
          </w:p>
          <w:p w14:paraId="4D4DCED6"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2 :</w:t>
            </w:r>
            <w:proofErr w:type="gramEnd"/>
            <w:r w:rsidRPr="00764EA0">
              <w:t xml:space="preserve"> The </w:t>
            </w:r>
            <w:r w:rsidRPr="00764EA0">
              <w:rPr>
                <w:lang w:eastAsia="ko-KR"/>
              </w:rPr>
              <w:t xml:space="preserve">slot aggregation (aggregation factor&gt;1) could enhance BLER and SE simultaneously </w:t>
            </w:r>
            <w:r w:rsidRPr="00764EA0">
              <w:t>within low S(I)NR ranges</w:t>
            </w:r>
            <w:r w:rsidRPr="00764EA0">
              <w:rPr>
                <w:lang w:eastAsia="ko-KR"/>
              </w:rPr>
              <w:t>.</w:t>
            </w:r>
          </w:p>
          <w:p w14:paraId="3D04BCA3"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3 :</w:t>
            </w:r>
            <w:proofErr w:type="gramEnd"/>
            <w:r w:rsidRPr="00764EA0">
              <w:t xml:space="preserve"> The slot aggregation (aggregation factor&gt; 1) might be inevitable for achieving target BLER.</w:t>
            </w:r>
          </w:p>
          <w:p w14:paraId="79C58B55"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4 :</w:t>
            </w:r>
            <w:proofErr w:type="gramEnd"/>
            <w:r w:rsidRPr="00764EA0">
              <w:t xml:space="preserve"> T</w:t>
            </w:r>
            <w:r w:rsidRPr="00764EA0">
              <w:rPr>
                <w:lang w:eastAsia="ko-KR"/>
              </w:rPr>
              <w:t>he change of aggregation factor might be needed for achieving optimal SE performance.</w:t>
            </w:r>
          </w:p>
          <w:p w14:paraId="2A7F3F14"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5 :</w:t>
            </w:r>
            <w:proofErr w:type="gramEnd"/>
            <w:r w:rsidRPr="00764EA0">
              <w:t xml:space="preserve"> I</w:t>
            </w:r>
            <w:r w:rsidRPr="00764EA0">
              <w:rPr>
                <w:lang w:eastAsia="ko-KR"/>
              </w:rPr>
              <w:t>f</w:t>
            </w:r>
            <w:r w:rsidRPr="00764EA0">
              <w:t xml:space="preserve"> </w:t>
            </w:r>
            <w:r w:rsidRPr="00764EA0">
              <w:rPr>
                <w:lang w:eastAsia="ko-KR"/>
              </w:rPr>
              <w:t>more</w:t>
            </w:r>
            <w:r w:rsidRPr="00764EA0">
              <w:t xml:space="preserve"> </w:t>
            </w:r>
            <w:r w:rsidRPr="00764EA0">
              <w:rPr>
                <w:lang w:eastAsia="ko-KR"/>
              </w:rPr>
              <w:t>challenging</w:t>
            </w:r>
            <w:r w:rsidRPr="00764EA0">
              <w:t xml:space="preserve"> </w:t>
            </w:r>
            <w:r w:rsidRPr="00764EA0">
              <w:rPr>
                <w:lang w:eastAsia="ko-KR"/>
              </w:rPr>
              <w:t>target</w:t>
            </w:r>
            <w:r w:rsidRPr="00764EA0">
              <w:t xml:space="preserve"> </w:t>
            </w:r>
            <w:r w:rsidRPr="00764EA0">
              <w:rPr>
                <w:lang w:eastAsia="ko-KR"/>
              </w:rPr>
              <w:t>BLER</w:t>
            </w:r>
            <w:r w:rsidRPr="00764EA0">
              <w:t xml:space="preserve"> </w:t>
            </w:r>
            <w:r w:rsidRPr="00764EA0">
              <w:rPr>
                <w:lang w:eastAsia="ko-KR"/>
              </w:rPr>
              <w:t>than</w:t>
            </w:r>
            <w:r w:rsidRPr="00764EA0">
              <w:t xml:space="preserve"> </w:t>
            </w:r>
            <w:r w:rsidRPr="00764EA0">
              <w:rPr>
                <w:lang w:eastAsia="ko-KR"/>
              </w:rPr>
              <w:t>10</w:t>
            </w:r>
            <w:r w:rsidRPr="00764EA0">
              <w:rPr>
                <w:vertAlign w:val="superscript"/>
                <w:lang w:eastAsia="ko-KR"/>
              </w:rPr>
              <w:t>-2</w:t>
            </w:r>
            <w:r w:rsidRPr="00764EA0">
              <w:rPr>
                <w:lang w:eastAsia="ko-KR"/>
              </w:rPr>
              <w:t xml:space="preserve"> is required,</w:t>
            </w:r>
            <w:r w:rsidRPr="00764EA0">
              <w:t xml:space="preserve"> 8 aggregated transmission (aggregation factor=8) might be insufficient </w:t>
            </w:r>
            <w:r w:rsidRPr="00764EA0">
              <w:rPr>
                <w:lang w:eastAsia="ko-KR"/>
              </w:rPr>
              <w:t>for NTN.</w:t>
            </w:r>
          </w:p>
          <w:p w14:paraId="6EA3BE33"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6 :</w:t>
            </w:r>
            <w:proofErr w:type="gramEnd"/>
            <w:r w:rsidRPr="00764EA0">
              <w:rPr>
                <w:lang w:eastAsia="ko-KR"/>
              </w:rPr>
              <w:t xml:space="preserve"> For optimal adaptation, different aggregation factor might be applied depending on the parameter (especially I</w:t>
            </w:r>
            <w:r w:rsidRPr="00764EA0">
              <w:rPr>
                <w:vertAlign w:val="subscript"/>
                <w:lang w:eastAsia="ko-KR"/>
              </w:rPr>
              <w:t>MCS</w:t>
            </w:r>
            <w:r w:rsidRPr="00764EA0">
              <w:rPr>
                <w:lang w:eastAsia="ko-KR"/>
              </w:rPr>
              <w:t>).</w:t>
            </w:r>
          </w:p>
          <w:p w14:paraId="1AC4A5DD"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7 :</w:t>
            </w:r>
            <w:proofErr w:type="gramEnd"/>
            <w:r w:rsidRPr="00764EA0">
              <w:t xml:space="preserve"> </w:t>
            </w:r>
            <w:r w:rsidRPr="00764EA0">
              <w:rPr>
                <w:lang w:eastAsia="ko-KR"/>
              </w:rPr>
              <w:t>For optimal adaptation, different aggregation factor should be applied depending on the target performance.</w:t>
            </w:r>
          </w:p>
          <w:p w14:paraId="051BC22A" w14:textId="77777777" w:rsidR="005134D6" w:rsidRPr="00764EA0" w:rsidRDefault="005134D6" w:rsidP="00764EA0">
            <w:pPr>
              <w:snapToGrid w:val="0"/>
              <w:spacing w:after="0"/>
              <w:ind w:right="-99"/>
            </w:pPr>
            <w:r w:rsidRPr="00764EA0">
              <w:rPr>
                <w:lang w:eastAsia="ko-KR"/>
              </w:rPr>
              <w:t xml:space="preserve">Observation </w:t>
            </w:r>
            <w:proofErr w:type="gramStart"/>
            <w:r w:rsidRPr="00764EA0">
              <w:rPr>
                <w:lang w:eastAsia="ko-KR"/>
              </w:rPr>
              <w:t>8 :</w:t>
            </w:r>
            <w:proofErr w:type="gramEnd"/>
            <w:r w:rsidRPr="00764EA0">
              <w:t xml:space="preserve"> In NR, various kinds of transport channels are multiplexed into PDSCH/PUSCH.</w:t>
            </w:r>
          </w:p>
          <w:p w14:paraId="14F4858D" w14:textId="77777777" w:rsidR="005134D6" w:rsidRPr="00764EA0" w:rsidRDefault="005134D6" w:rsidP="00DC337A">
            <w:pPr>
              <w:pStyle w:val="afa"/>
              <w:numPr>
                <w:ilvl w:val="0"/>
                <w:numId w:val="24"/>
              </w:numPr>
              <w:overflowPunct w:val="0"/>
              <w:autoSpaceDE w:val="0"/>
              <w:autoSpaceDN w:val="0"/>
              <w:adjustRightInd w:val="0"/>
              <w:snapToGrid w:val="0"/>
              <w:ind w:right="-99"/>
              <w:textAlignment w:val="baseline"/>
              <w:rPr>
                <w:rFonts w:ascii="Times New Roman" w:hAnsi="Times New Roman"/>
                <w:sz w:val="20"/>
                <w:szCs w:val="20"/>
              </w:rPr>
            </w:pPr>
            <w:r w:rsidRPr="00764EA0">
              <w:rPr>
                <w:rFonts w:ascii="Times New Roman" w:hAnsi="Times New Roman"/>
                <w:sz w:val="20"/>
                <w:szCs w:val="20"/>
                <w:lang w:eastAsia="ko-KR"/>
              </w:rPr>
              <w:t>Target performance of each transport channel might be distinguishable by checking the RNTI</w:t>
            </w:r>
          </w:p>
          <w:p w14:paraId="03B41FDC"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9 :</w:t>
            </w:r>
            <w:proofErr w:type="gramEnd"/>
            <w:r w:rsidRPr="00764EA0">
              <w:t xml:space="preserve"> </w:t>
            </w:r>
            <w:r w:rsidRPr="00764EA0">
              <w:rPr>
                <w:lang w:eastAsia="ko-KR"/>
              </w:rPr>
              <w:t>In NTN, different target performance might be defined by the HARQ feedback availability.</w:t>
            </w:r>
          </w:p>
          <w:p w14:paraId="3036DFCA"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10 :</w:t>
            </w:r>
            <w:proofErr w:type="gramEnd"/>
            <w:r w:rsidRPr="00764EA0">
              <w:rPr>
                <w:lang w:eastAsia="ko-KR"/>
              </w:rPr>
              <w:t xml:space="preserve"> The value of aggregation factor should be determined properly if slot aggregation is used. </w:t>
            </w:r>
          </w:p>
          <w:p w14:paraId="443409F2"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reliable parameter : throughput loss</w:t>
            </w:r>
          </w:p>
          <w:p w14:paraId="1B6E6048"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Proper parameter : optimal adaptation</w:t>
            </w:r>
          </w:p>
          <w:p w14:paraId="74707C0D"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un-reliable parameter : reliability/latency loss (might be unable to communicate)</w:t>
            </w:r>
          </w:p>
          <w:p w14:paraId="1A53ED05"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11 :</w:t>
            </w:r>
            <w:proofErr w:type="gramEnd"/>
            <w:r w:rsidRPr="00764EA0">
              <w:rPr>
                <w:lang w:eastAsia="ko-KR"/>
              </w:rPr>
              <w:t xml:space="preserve"> NR gNB cannot distinguish between just proper parameter and too reliable parameter, if the slot aggregation is used. </w:t>
            </w:r>
          </w:p>
          <w:p w14:paraId="20B89AAE"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0 CRC OK in a bundle (too un-reliable parameter) : NACK </w:t>
            </w:r>
          </w:p>
          <w:p w14:paraId="6512D216"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only 1 CRC OK in a bundle (proper parameter) : ACK </w:t>
            </w:r>
          </w:p>
          <w:p w14:paraId="1E127DC5"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multiple(&gt;1) CRC OK in a bundle (too reliable parameter) : ACK</w:t>
            </w:r>
          </w:p>
          <w:p w14:paraId="466FB7FF"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12 :</w:t>
            </w:r>
            <w:proofErr w:type="gramEnd"/>
            <w:r w:rsidRPr="00764EA0">
              <w:rPr>
                <w:lang w:eastAsia="ko-KR"/>
              </w:rPr>
              <w:t xml:space="preserve"> NR gNB cannot optimally react to some cases, if the slot aggregation is used.</w:t>
            </w:r>
          </w:p>
          <w:p w14:paraId="46F28BC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reliability : possible (reaction for receiving NACK quite consistently)</w:t>
            </w:r>
          </w:p>
          <w:p w14:paraId="61E91879"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possible (reaction for receiving ACKs quite consistently)</w:t>
            </w:r>
          </w:p>
          <w:p w14:paraId="465CC93A"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70A085CB" w14:textId="77777777" w:rsidR="005134D6" w:rsidRPr="00764EA0" w:rsidRDefault="005134D6" w:rsidP="00764EA0">
            <w:pPr>
              <w:snapToGrid w:val="0"/>
              <w:spacing w:after="0"/>
              <w:ind w:right="-99"/>
              <w:rPr>
                <w:lang w:eastAsia="ko-KR"/>
              </w:rPr>
            </w:pPr>
            <w:r w:rsidRPr="00764EA0">
              <w:rPr>
                <w:lang w:eastAsia="ko-KR"/>
              </w:rPr>
              <w:t>Observation 13 : In NR, there is no feedback mechanism to guide aggregation factor into lower value for better throughput</w:t>
            </w:r>
          </w:p>
          <w:p w14:paraId="5939A0C6" w14:textId="77777777" w:rsidR="005134D6" w:rsidRPr="00764EA0" w:rsidRDefault="005134D6" w:rsidP="00DC337A">
            <w:pPr>
              <w:pStyle w:val="afa"/>
              <w:numPr>
                <w:ilvl w:val="0"/>
                <w:numId w:val="23"/>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Once the aggregation factor value gets larger, it may be impossible to be reduced again</w:t>
            </w:r>
          </w:p>
          <w:p w14:paraId="12D9B8A7" w14:textId="77777777" w:rsidR="005134D6" w:rsidRPr="00764EA0" w:rsidRDefault="005134D6" w:rsidP="00764EA0">
            <w:pPr>
              <w:snapToGrid w:val="0"/>
              <w:spacing w:after="0"/>
              <w:ind w:right="-99"/>
              <w:rPr>
                <w:lang w:eastAsia="ko-KR"/>
              </w:rPr>
            </w:pPr>
            <w:r w:rsidRPr="00764EA0">
              <w:rPr>
                <w:lang w:eastAsia="ko-KR"/>
              </w:rPr>
              <w:t>Observation 14 : If all the HARQ feedback are disabled, gNB cannot optimally react to all cases</w:t>
            </w:r>
          </w:p>
          <w:p w14:paraId="458DA7A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reliability : (seems to be )impossible</w:t>
            </w:r>
          </w:p>
          <w:p w14:paraId="666561F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(seems to be )impossible</w:t>
            </w:r>
          </w:p>
          <w:p w14:paraId="5A6D538B"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2F2AE885" w14:textId="77777777" w:rsidR="005134D6" w:rsidRPr="00764EA0" w:rsidRDefault="005134D6" w:rsidP="00764EA0">
            <w:pPr>
              <w:snapToGrid w:val="0"/>
              <w:spacing w:after="0"/>
              <w:ind w:right="-99"/>
              <w:rPr>
                <w:lang w:eastAsia="ko-KR"/>
              </w:rPr>
            </w:pPr>
            <w:r w:rsidRPr="00764EA0">
              <w:rPr>
                <w:lang w:eastAsia="ko-KR"/>
              </w:rPr>
              <w:t>Observation 15 : UL feedback might be helpful to guide aggregation factor into optimal value</w:t>
            </w:r>
          </w:p>
          <w:p w14:paraId="1C26F4C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sidRPr="00764EA0">
              <w:rPr>
                <w:rFonts w:ascii="Times New Roman" w:hAnsi="Times New Roman"/>
                <w:sz w:val="20"/>
                <w:szCs w:val="20"/>
                <w:lang w:eastAsia="ko-KR"/>
              </w:rPr>
              <w:t>non-optimal</w:t>
            </w:r>
            <w:proofErr w:type="gramEnd"/>
            <w:r w:rsidRPr="00764EA0">
              <w:rPr>
                <w:rFonts w:ascii="Times New Roman" w:hAnsi="Times New Roman"/>
                <w:sz w:val="20"/>
                <w:szCs w:val="20"/>
                <w:lang w:eastAsia="ko-KR"/>
              </w:rPr>
              <w:t xml:space="preserve"> value might lead the throughput loss from 15% to 72%.</w:t>
            </w:r>
          </w:p>
          <w:p w14:paraId="1D8A6F69"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16 :</w:t>
            </w:r>
            <w:proofErr w:type="gramEnd"/>
            <w:r w:rsidRPr="00764EA0">
              <w:rPr>
                <w:lang w:eastAsia="ko-KR"/>
              </w:rPr>
              <w:t xml:space="preserve"> UL feedback via MAC-CE/RRC might be preferred rather than UL feedback via UCI.</w:t>
            </w:r>
          </w:p>
          <w:p w14:paraId="62E0CA30"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specification impact would be minimized</w:t>
            </w:r>
          </w:p>
          <w:p w14:paraId="396585AC" w14:textId="2666EF95"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soft combinable retransmission mechanism on PUSCH might be beneficial for compensating in low S(I)NR under NTN</w:t>
            </w:r>
          </w:p>
          <w:p w14:paraId="06C5E530" w14:textId="77777777" w:rsidR="005134D6" w:rsidRPr="00764EA0" w:rsidRDefault="005134D6" w:rsidP="00764EA0">
            <w:pPr>
              <w:snapToGrid w:val="0"/>
              <w:spacing w:after="0"/>
              <w:ind w:right="-99"/>
              <w:rPr>
                <w:lang w:eastAsia="ko-KR"/>
              </w:rPr>
            </w:pPr>
            <w:r w:rsidRPr="00764EA0">
              <w:rPr>
                <w:lang w:eastAsia="ko-KR"/>
              </w:rPr>
              <w:lastRenderedPageBreak/>
              <w:t xml:space="preserve">Proposal </w:t>
            </w:r>
            <w:proofErr w:type="gramStart"/>
            <w:r w:rsidRPr="00764EA0">
              <w:rPr>
                <w:lang w:eastAsia="ko-KR"/>
              </w:rPr>
              <w:t>1 :</w:t>
            </w:r>
            <w:proofErr w:type="gramEnd"/>
            <w:r w:rsidRPr="00764EA0">
              <w:rPr>
                <w:lang w:eastAsia="ko-KR"/>
              </w:rPr>
              <w:t xml:space="preserve"> Consider the enhancement via “larger aggregation factor” as the one of the NTN’s transmission enhancement solutions for achieving target BLER performance.</w:t>
            </w:r>
          </w:p>
          <w:p w14:paraId="70F623C6" w14:textId="77777777" w:rsidR="005134D6" w:rsidRPr="00764EA0" w:rsidRDefault="005134D6" w:rsidP="00764EA0">
            <w:pPr>
              <w:snapToGrid w:val="0"/>
              <w:spacing w:after="0"/>
              <w:ind w:right="-99"/>
              <w:rPr>
                <w:lang w:eastAsia="ko-KR"/>
              </w:rPr>
            </w:pPr>
            <w:r w:rsidRPr="00764EA0">
              <w:rPr>
                <w:lang w:eastAsia="ko-KR"/>
              </w:rPr>
              <w:t xml:space="preserve">Proposal </w:t>
            </w:r>
            <w:proofErr w:type="gramStart"/>
            <w:r w:rsidRPr="00764EA0">
              <w:rPr>
                <w:lang w:eastAsia="ko-KR"/>
              </w:rPr>
              <w:t>2 :</w:t>
            </w:r>
            <w:proofErr w:type="gramEnd"/>
            <w:r w:rsidRPr="00764EA0">
              <w:rPr>
                <w:lang w:eastAsia="ko-KR"/>
              </w:rPr>
              <w:t xml:space="preserve"> Consider the enhancement via “different aggregation factors” as the one of the NTN’s transmission enhancement solutions.</w:t>
            </w:r>
          </w:p>
          <w:p w14:paraId="2DC74BC1" w14:textId="77777777" w:rsidR="005134D6" w:rsidRPr="00764EA0" w:rsidRDefault="005134D6" w:rsidP="00DC337A">
            <w:pPr>
              <w:pStyle w:val="afa"/>
              <w:numPr>
                <w:ilvl w:val="0"/>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the followings might be a start point for configuring different aggregation factors</w:t>
            </w:r>
          </w:p>
          <w:p w14:paraId="51B20972"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MCS index</w:t>
            </w:r>
          </w:p>
          <w:p w14:paraId="36214E8E"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RNTI type (or search space)</w:t>
            </w:r>
          </w:p>
          <w:p w14:paraId="36CF65E5"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HARQ feedback availability (enabled/disabled)</w:t>
            </w:r>
          </w:p>
          <w:p w14:paraId="4D84C088"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combinations of the above</w:t>
            </w:r>
          </w:p>
          <w:p w14:paraId="78DB000A"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subsets of the above</w:t>
            </w:r>
          </w:p>
          <w:p w14:paraId="049D6949" w14:textId="77777777" w:rsidR="005134D6" w:rsidRPr="00764EA0" w:rsidRDefault="005134D6" w:rsidP="00764EA0">
            <w:pPr>
              <w:snapToGrid w:val="0"/>
              <w:spacing w:after="0"/>
              <w:ind w:right="-99"/>
              <w:rPr>
                <w:lang w:eastAsia="ko-KR"/>
              </w:rPr>
            </w:pPr>
            <w:r w:rsidRPr="00764EA0">
              <w:rPr>
                <w:lang w:eastAsia="ko-KR"/>
              </w:rPr>
              <w:t xml:space="preserve">Proposal </w:t>
            </w:r>
            <w:proofErr w:type="gramStart"/>
            <w:r w:rsidRPr="00764EA0">
              <w:rPr>
                <w:lang w:eastAsia="ko-KR"/>
              </w:rPr>
              <w:t>3 :</w:t>
            </w:r>
            <w:proofErr w:type="gramEnd"/>
            <w:r w:rsidRPr="00764EA0">
              <w:rPr>
                <w:lang w:eastAsia="ko-KR"/>
              </w:rPr>
              <w:t xml:space="preserve"> Consider the enhancement via “UL feedback” as the one of the NTN’s transmission enhancement solutions for achieving better adaptation performance.</w:t>
            </w:r>
          </w:p>
          <w:p w14:paraId="25DCCD7E"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UL feedback can include information such as</w:t>
            </w:r>
          </w:p>
          <w:p w14:paraId="22C4288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 xml:space="preserve">request for guiding </w:t>
            </w:r>
            <w:proofErr w:type="spellStart"/>
            <w:r w:rsidRPr="00764EA0">
              <w:rPr>
                <w:rFonts w:ascii="Times New Roman" w:hAnsi="Times New Roman"/>
                <w:sz w:val="20"/>
                <w:szCs w:val="20"/>
              </w:rPr>
              <w:t>pdsch-AggregationFactor</w:t>
            </w:r>
            <w:proofErr w:type="spellEnd"/>
          </w:p>
          <w:p w14:paraId="5A547187"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decoding statistics</w:t>
            </w:r>
          </w:p>
          <w:p w14:paraId="74942CBE"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combination of the above</w:t>
            </w:r>
          </w:p>
          <w:p w14:paraId="73857A05"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MAC-CE/RRC might be also acceptable, instead of UCI.</w:t>
            </w:r>
          </w:p>
          <w:p w14:paraId="62A6FB8A"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sidRPr="00764EA0">
              <w:rPr>
                <w:rFonts w:ascii="Times New Roman" w:hAnsi="Times New Roman"/>
                <w:sz w:val="20"/>
                <w:szCs w:val="20"/>
              </w:rPr>
              <w:t>for</w:t>
            </w:r>
            <w:proofErr w:type="gramEnd"/>
            <w:r w:rsidRPr="00764EA0">
              <w:rPr>
                <w:rFonts w:ascii="Times New Roman" w:hAnsi="Times New Roman"/>
                <w:sz w:val="20"/>
                <w:szCs w:val="20"/>
              </w:rPr>
              <w:t xml:space="preserve"> minimizing specification impact.</w:t>
            </w:r>
          </w:p>
          <w:p w14:paraId="3B0CC25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compensating low S(I)NR in NTN by using soft combinable retransmissions on PUSCH</w:t>
            </w:r>
          </w:p>
          <w:p w14:paraId="598E2AA4" w14:textId="707BEAC2" w:rsidR="000311D2" w:rsidRPr="00764EA0" w:rsidRDefault="005134D6" w:rsidP="00764EA0">
            <w:pPr>
              <w:snapToGrid w:val="0"/>
              <w:spacing w:after="0"/>
              <w:ind w:right="-99"/>
              <w:rPr>
                <w:rFonts w:eastAsia="Malgun Gothic"/>
                <w:lang w:val="en-US" w:eastAsia="ko-KR"/>
              </w:rPr>
            </w:pPr>
            <w:r w:rsidRPr="00764EA0">
              <w:t xml:space="preserve">Proposal </w:t>
            </w:r>
            <w:proofErr w:type="gramStart"/>
            <w:r w:rsidRPr="00764EA0">
              <w:rPr>
                <w:lang w:eastAsia="ko-KR"/>
              </w:rPr>
              <w:t>4</w:t>
            </w:r>
            <w:r w:rsidRPr="00764EA0">
              <w:t xml:space="preserve"> :</w:t>
            </w:r>
            <w:proofErr w:type="gramEnd"/>
            <w:r w:rsidRPr="00764EA0">
              <w:t xml:space="preserve"> For “Option 2</w:t>
            </w:r>
            <w:r w:rsidRPr="00764EA0">
              <w:rPr>
                <w:iCs/>
                <w:lang w:eastAsia="x-none"/>
              </w:rPr>
              <w:t xml:space="preserve">: Reusing one bit from other bit field” </w:t>
            </w:r>
            <w:r w:rsidRPr="00764EA0">
              <w:t>to support enhan</w:t>
            </w:r>
            <w:r w:rsidRPr="00764EA0">
              <w:rPr>
                <w:color w:val="000000"/>
                <w:lang w:eastAsia="x-none"/>
              </w:rPr>
              <w:t>ced HARQ process ID ind</w:t>
            </w:r>
            <w:r w:rsidRPr="00764EA0">
              <w:rPr>
                <w:lang w:eastAsia="x-none"/>
              </w:rPr>
              <w:t>ication for DCI 0-2/1-2 and DCI 0-1/1-1, either MSB or LSB in the 2-bit redundancy version field can be considered.</w:t>
            </w:r>
          </w:p>
        </w:tc>
      </w:tr>
      <w:tr w:rsidR="000311D2" w:rsidRPr="00764EA0" w14:paraId="001752C3" w14:textId="77777777" w:rsidTr="00764EA0">
        <w:trPr>
          <w:trHeight w:val="398"/>
          <w:jc w:val="center"/>
        </w:trPr>
        <w:tc>
          <w:tcPr>
            <w:tcW w:w="1271" w:type="dxa"/>
            <w:shd w:val="clear" w:color="auto" w:fill="auto"/>
            <w:vAlign w:val="center"/>
          </w:tcPr>
          <w:p w14:paraId="1FB7A0E4" w14:textId="77777777" w:rsidR="000311D2" w:rsidRPr="00764EA0" w:rsidRDefault="000311D2" w:rsidP="00764EA0">
            <w:pPr>
              <w:snapToGrid w:val="0"/>
              <w:spacing w:after="0"/>
              <w:jc w:val="center"/>
            </w:pPr>
            <w:r w:rsidRPr="00764EA0">
              <w:lastRenderedPageBreak/>
              <w:t>R1-2101119</w:t>
            </w:r>
          </w:p>
          <w:p w14:paraId="73454BF6" w14:textId="066ECF18" w:rsidR="00350BAA" w:rsidRPr="00764EA0" w:rsidRDefault="00350BAA" w:rsidP="00764EA0">
            <w:pPr>
              <w:snapToGrid w:val="0"/>
              <w:spacing w:after="0"/>
              <w:jc w:val="center"/>
            </w:pPr>
            <w:r w:rsidRPr="00764EA0">
              <w:t>Xiaomi</w:t>
            </w:r>
          </w:p>
        </w:tc>
        <w:tc>
          <w:tcPr>
            <w:tcW w:w="9356" w:type="dxa"/>
            <w:vAlign w:val="center"/>
          </w:tcPr>
          <w:p w14:paraId="14A23F88" w14:textId="77777777" w:rsidR="005134D6" w:rsidRPr="00764EA0" w:rsidRDefault="005134D6" w:rsidP="00764EA0">
            <w:pPr>
              <w:snapToGrid w:val="0"/>
              <w:spacing w:after="0"/>
              <w:rPr>
                <w:lang w:eastAsia="zh-CN"/>
              </w:rPr>
            </w:pPr>
            <w:r w:rsidRPr="00764EA0">
              <w:rPr>
                <w:lang w:eastAsia="zh-CN"/>
              </w:rPr>
              <w:t>Proposal 1: The number of supported HARQ processes is subject to the UE’s capability.</w:t>
            </w:r>
          </w:p>
          <w:p w14:paraId="2F6C031F" w14:textId="77777777" w:rsidR="005134D6" w:rsidRPr="00764EA0" w:rsidRDefault="005134D6" w:rsidP="00764EA0">
            <w:pPr>
              <w:snapToGrid w:val="0"/>
              <w:spacing w:after="0"/>
              <w:rPr>
                <w:lang w:eastAsia="zh-CN"/>
              </w:rPr>
            </w:pPr>
            <w:r w:rsidRPr="00764EA0">
              <w:rPr>
                <w:lang w:eastAsia="zh-CN"/>
              </w:rPr>
              <w:t>Proposal 2: Slot index as MSB or LSB can be taken as additional indication to support more than 16 HARQ processes.</w:t>
            </w:r>
          </w:p>
          <w:p w14:paraId="5DC0975F" w14:textId="77777777" w:rsidR="005134D6" w:rsidRPr="00764EA0" w:rsidRDefault="005134D6" w:rsidP="00764EA0">
            <w:pPr>
              <w:snapToGrid w:val="0"/>
              <w:spacing w:after="0"/>
              <w:rPr>
                <w:lang w:eastAsia="zh-CN"/>
              </w:rPr>
            </w:pPr>
            <w:r w:rsidRPr="00764EA0">
              <w:rPr>
                <w:lang w:eastAsia="zh-CN"/>
              </w:rPr>
              <w:t>Proposal 3: The enhancement on the type 1 codebook design is not desired.</w:t>
            </w:r>
          </w:p>
          <w:p w14:paraId="407C12EB" w14:textId="77777777" w:rsidR="005134D6" w:rsidRPr="00764EA0" w:rsidRDefault="005134D6" w:rsidP="00764EA0">
            <w:pPr>
              <w:snapToGrid w:val="0"/>
              <w:spacing w:after="0"/>
              <w:rPr>
                <w:lang w:eastAsia="zh-CN"/>
              </w:rPr>
            </w:pPr>
            <w:r w:rsidRPr="00764EA0">
              <w:rPr>
                <w:lang w:eastAsia="zh-CN"/>
              </w:rPr>
              <w:t>Proposal 4: C-DAI and T-DAI count both PDSCH with feedback-enabled HARQ processes and PDSCH with feedback-disabled HARQ processes.</w:t>
            </w:r>
          </w:p>
          <w:p w14:paraId="72EEA16D" w14:textId="77777777" w:rsidR="005134D6" w:rsidRPr="00764EA0" w:rsidRDefault="005134D6" w:rsidP="00764EA0">
            <w:pPr>
              <w:snapToGrid w:val="0"/>
              <w:spacing w:after="0"/>
              <w:rPr>
                <w:lang w:eastAsia="zh-CN"/>
              </w:rPr>
            </w:pPr>
            <w:r w:rsidRPr="00764EA0">
              <w:rPr>
                <w:lang w:eastAsia="zh-CN"/>
              </w:rPr>
              <w:t>Proposal 5: Dynamic HARQ enabling/disabling is not supported.</w:t>
            </w:r>
          </w:p>
          <w:p w14:paraId="448010F5" w14:textId="57E19D45" w:rsidR="000311D2" w:rsidRPr="00764EA0" w:rsidRDefault="005134D6" w:rsidP="00764EA0">
            <w:pPr>
              <w:snapToGrid w:val="0"/>
              <w:spacing w:after="0"/>
              <w:rPr>
                <w:lang w:eastAsia="zh-CN"/>
              </w:rPr>
            </w:pPr>
            <w:r w:rsidRPr="00764EA0">
              <w:rPr>
                <w:lang w:eastAsia="zh-CN"/>
              </w:rPr>
              <w:t>Proposal 6: Enhancement on the UCI reporting such as the data decoding statistics should be introduced.</w:t>
            </w:r>
          </w:p>
        </w:tc>
      </w:tr>
      <w:tr w:rsidR="000311D2" w:rsidRPr="00764EA0" w14:paraId="1F76452C" w14:textId="77777777" w:rsidTr="00764EA0">
        <w:trPr>
          <w:trHeight w:val="398"/>
          <w:jc w:val="center"/>
        </w:trPr>
        <w:tc>
          <w:tcPr>
            <w:tcW w:w="1271" w:type="dxa"/>
            <w:shd w:val="clear" w:color="auto" w:fill="auto"/>
            <w:vAlign w:val="center"/>
          </w:tcPr>
          <w:p w14:paraId="640B81BD" w14:textId="77777777" w:rsidR="000311D2" w:rsidRPr="00764EA0" w:rsidRDefault="000311D2" w:rsidP="00764EA0">
            <w:pPr>
              <w:snapToGrid w:val="0"/>
              <w:spacing w:after="0"/>
              <w:jc w:val="center"/>
            </w:pPr>
            <w:r w:rsidRPr="00764EA0">
              <w:t>R1-2101208</w:t>
            </w:r>
          </w:p>
          <w:p w14:paraId="2048075B" w14:textId="2E3701E5" w:rsidR="00350BAA" w:rsidRPr="00764EA0" w:rsidRDefault="00350BAA" w:rsidP="00764EA0">
            <w:pPr>
              <w:snapToGrid w:val="0"/>
              <w:spacing w:after="0"/>
              <w:jc w:val="center"/>
            </w:pPr>
            <w:r w:rsidRPr="00764EA0">
              <w:t>Samsung</w:t>
            </w:r>
          </w:p>
        </w:tc>
        <w:tc>
          <w:tcPr>
            <w:tcW w:w="9356" w:type="dxa"/>
            <w:vAlign w:val="center"/>
          </w:tcPr>
          <w:p w14:paraId="052089A1" w14:textId="3703474F" w:rsidR="005134D6" w:rsidRPr="00764EA0" w:rsidRDefault="005134D6" w:rsidP="00764EA0">
            <w:pPr>
              <w:snapToGrid w:val="0"/>
              <w:spacing w:after="0"/>
              <w:jc w:val="both"/>
            </w:pPr>
            <w:r w:rsidRPr="00764EA0">
              <w:t xml:space="preserve">Proposal 1: Enhanced Type-2 and Type-3 HARQ-ACK codebooks are not supported for NTN. </w:t>
            </w:r>
          </w:p>
          <w:p w14:paraId="30673AFC" w14:textId="574CC3E0" w:rsidR="005134D6" w:rsidRPr="00764EA0" w:rsidRDefault="005134D6" w:rsidP="00764EA0">
            <w:pPr>
              <w:snapToGrid w:val="0"/>
              <w:spacing w:after="0"/>
              <w:jc w:val="both"/>
            </w:pPr>
            <w:r w:rsidRPr="00764EA0">
              <w:t xml:space="preserve">Proposal 2: Enable a gNB to avoid HARQ-ACK information in a Type-1 HARQ-ACK codebook for HARQ processes with disabled HARQ-ACK information by configuring a bitmap that indicates slots where the UE should generate HARQ-ACK information. </w:t>
            </w:r>
          </w:p>
          <w:p w14:paraId="034E934B" w14:textId="77777777" w:rsidR="005134D6" w:rsidRPr="00764EA0" w:rsidRDefault="005134D6" w:rsidP="00764EA0">
            <w:pPr>
              <w:snapToGrid w:val="0"/>
              <w:spacing w:after="0"/>
              <w:jc w:val="both"/>
            </w:pPr>
            <w:r w:rsidRPr="00764EA0">
              <w:t>Proposal 3: When HARQ-ACK information for a HARQ process with disabled HARQ-ACK information is included in a HARQ-ACK codebook, the UE reports</w:t>
            </w:r>
          </w:p>
          <w:p w14:paraId="78754B21"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A predetermined HARQ-ACK information value, such as a NACK, for the HARQ process with disabled HARQ-ACK information when the UCI payload size is no more than 11 bits.</w:t>
            </w:r>
          </w:p>
          <w:p w14:paraId="46D03B9C"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HARQ-ACK information based on a reception outcome of a corresponding TB for the HARQ process with disabled HARQ-ACK information when the UCI payload size is more than 11 bits.</w:t>
            </w:r>
          </w:p>
          <w:p w14:paraId="2FDC3051" w14:textId="77777777" w:rsidR="005134D6" w:rsidRPr="00764EA0" w:rsidRDefault="005134D6" w:rsidP="00764EA0">
            <w:pPr>
              <w:snapToGrid w:val="0"/>
              <w:spacing w:after="0"/>
              <w:jc w:val="both"/>
            </w:pPr>
            <w:r w:rsidRPr="00764EA0">
              <w:t xml:space="preserve">Proposal 4: A Type-2 HARQ-ACK codebook only includes HARQ-ACK information for HARQ processes with enabled HARQ-ACK information report. </w:t>
            </w:r>
          </w:p>
          <w:p w14:paraId="2D366C11" w14:textId="77777777" w:rsidR="005134D6" w:rsidRPr="00764EA0" w:rsidRDefault="005134D6" w:rsidP="00DC337A">
            <w:pPr>
              <w:pStyle w:val="afa"/>
              <w:widowControl w:val="0"/>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DAI values change only when a TB in a corresponding PDSCH is associated with HARQ process with enabled HARQ-ACK information report. </w:t>
            </w:r>
          </w:p>
          <w:p w14:paraId="7990ED03" w14:textId="279F3CE0" w:rsidR="005134D6" w:rsidRPr="00764EA0" w:rsidRDefault="005134D6" w:rsidP="00764EA0">
            <w:pPr>
              <w:snapToGrid w:val="0"/>
              <w:spacing w:after="0"/>
              <w:jc w:val="both"/>
            </w:pPr>
            <w:r w:rsidRPr="00764EA0">
              <w:t xml:space="preserve"> Proposal 5: Support a larger number of repetitions for NTN </w:t>
            </w:r>
          </w:p>
          <w:p w14:paraId="47E17AAF"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The number of repetitions is indicated by the DCI format as in Rel-16.</w:t>
            </w:r>
          </w:p>
          <w:p w14:paraId="302C6950"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Extend the “Time domain resource assignment” field or add a new field to indicate the increased number of repetitions.</w:t>
            </w:r>
          </w:p>
          <w:p w14:paraId="11F2F16B" w14:textId="77777777" w:rsidR="005134D6" w:rsidRPr="00764EA0" w:rsidRDefault="005134D6" w:rsidP="00764EA0">
            <w:pPr>
              <w:snapToGrid w:val="0"/>
              <w:spacing w:after="0"/>
              <w:jc w:val="both"/>
            </w:pPr>
            <w:r w:rsidRPr="00764EA0">
              <w:t xml:space="preserve">Proposal </w:t>
            </w:r>
            <w:r w:rsidRPr="00764EA0">
              <w:fldChar w:fldCharType="begin"/>
            </w:r>
            <w:r w:rsidRPr="00764EA0">
              <w:instrText xml:space="preserve"> SEQ Proposal \* ARABIC </w:instrText>
            </w:r>
            <w:r w:rsidRPr="00764EA0">
              <w:fldChar w:fldCharType="separate"/>
            </w:r>
            <w:r w:rsidRPr="00764EA0">
              <w:rPr>
                <w:noProof/>
              </w:rPr>
              <w:t>6</w:t>
            </w:r>
            <w:r w:rsidRPr="00764EA0">
              <w:fldChar w:fldCharType="end"/>
            </w:r>
            <w:r w:rsidRPr="00764EA0">
              <w:t>: For the HARQ process ID indication, extend the HARQ process ID field up to 5 bits when the number of HARQ processes is 32.</w:t>
            </w:r>
          </w:p>
          <w:p w14:paraId="7C4C7F6C" w14:textId="77777777" w:rsidR="005134D6" w:rsidRPr="00764EA0" w:rsidRDefault="005134D6" w:rsidP="00764EA0">
            <w:pPr>
              <w:snapToGrid w:val="0"/>
              <w:spacing w:after="0"/>
              <w:jc w:val="both"/>
            </w:pPr>
            <w:r w:rsidRPr="00764EA0">
              <w:t xml:space="preserve">Proposal 7: For the maximum number of HARQ processes, support the following options. </w:t>
            </w:r>
          </w:p>
          <w:p w14:paraId="1DC14746"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1. </w:t>
            </w:r>
            <w:proofErr w:type="gramStart"/>
            <w:r w:rsidRPr="00764EA0">
              <w:rPr>
                <w:rFonts w:ascii="Times New Roman" w:hAnsi="Times New Roman"/>
                <w:sz w:val="20"/>
                <w:szCs w:val="20"/>
              </w:rPr>
              <w:t>gNB</w:t>
            </w:r>
            <w:proofErr w:type="gramEnd"/>
            <w:r w:rsidRPr="00764EA0">
              <w:rPr>
                <w:rFonts w:ascii="Times New Roman" w:hAnsi="Times New Roman"/>
                <w:sz w:val="20"/>
                <w:szCs w:val="20"/>
              </w:rPr>
              <w:t xml:space="preserve"> broadcasts the maximum TBS to be configured for the cell and UE reports its capability for a number of HARQ processes. </w:t>
            </w:r>
          </w:p>
          <w:p w14:paraId="1AD817C8"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2. UE reports its capability for a number of pairs of {maximum number of HARQ processes, maximum TBS constraint}. </w:t>
            </w:r>
          </w:p>
          <w:p w14:paraId="064EFE16" w14:textId="644EF2A2" w:rsidR="000311D2" w:rsidRPr="00764EA0" w:rsidRDefault="005134D6" w:rsidP="00764EA0">
            <w:pPr>
              <w:snapToGrid w:val="0"/>
              <w:spacing w:after="0"/>
              <w:jc w:val="both"/>
            </w:pPr>
            <w:r w:rsidRPr="00764EA0">
              <w:t>Proposal 8: UE assistance information for HARQ should be supported for NTN.</w:t>
            </w:r>
          </w:p>
        </w:tc>
      </w:tr>
      <w:tr w:rsidR="000311D2" w:rsidRPr="00764EA0" w14:paraId="66D55978" w14:textId="77777777" w:rsidTr="00764EA0">
        <w:trPr>
          <w:trHeight w:val="398"/>
          <w:jc w:val="center"/>
        </w:trPr>
        <w:tc>
          <w:tcPr>
            <w:tcW w:w="1271" w:type="dxa"/>
            <w:shd w:val="clear" w:color="auto" w:fill="auto"/>
            <w:vAlign w:val="center"/>
          </w:tcPr>
          <w:p w14:paraId="0F507800" w14:textId="77777777" w:rsidR="000311D2" w:rsidRPr="00764EA0" w:rsidRDefault="000311D2" w:rsidP="00764EA0">
            <w:pPr>
              <w:snapToGrid w:val="0"/>
              <w:spacing w:after="0"/>
              <w:jc w:val="center"/>
            </w:pPr>
            <w:r w:rsidRPr="00764EA0">
              <w:t>R1-2101289</w:t>
            </w:r>
          </w:p>
          <w:p w14:paraId="2E791622" w14:textId="42062FF9" w:rsidR="00350BAA" w:rsidRPr="00764EA0" w:rsidRDefault="00350BAA" w:rsidP="00764EA0">
            <w:pPr>
              <w:snapToGrid w:val="0"/>
              <w:spacing w:after="0"/>
              <w:jc w:val="center"/>
            </w:pPr>
            <w:r w:rsidRPr="00764EA0">
              <w:t>Thales</w:t>
            </w:r>
          </w:p>
        </w:tc>
        <w:tc>
          <w:tcPr>
            <w:tcW w:w="9356" w:type="dxa"/>
            <w:vAlign w:val="center"/>
          </w:tcPr>
          <w:p w14:paraId="7C970B2A" w14:textId="77777777" w:rsidR="005134D6" w:rsidRPr="00764EA0" w:rsidRDefault="005134D6" w:rsidP="00764EA0">
            <w:pPr>
              <w:snapToGrid w:val="0"/>
              <w:spacing w:after="0"/>
              <w:ind w:left="2160" w:hanging="2160"/>
            </w:pPr>
            <w:r w:rsidRPr="00764EA0">
              <w:t>Observation 1:</w:t>
            </w:r>
            <w:r w:rsidRPr="00764EA0">
              <w:tab/>
              <w:t>1% BLER target reduces RLC throughput by 7%.</w:t>
            </w:r>
          </w:p>
          <w:p w14:paraId="4994430B" w14:textId="77777777" w:rsidR="005134D6" w:rsidRPr="00764EA0" w:rsidRDefault="005134D6" w:rsidP="00764EA0">
            <w:pPr>
              <w:snapToGrid w:val="0"/>
              <w:spacing w:after="0"/>
              <w:ind w:left="2160" w:hanging="2160"/>
            </w:pPr>
            <w:r w:rsidRPr="00764EA0">
              <w:lastRenderedPageBreak/>
              <w:t>Observation 2:</w:t>
            </w:r>
            <w:r w:rsidRPr="00764EA0">
              <w:tab/>
              <w:t>The transport block error rates in low-speed geostationary simulations are significantly below the BLER targets</w:t>
            </w:r>
          </w:p>
          <w:p w14:paraId="57DCCF57" w14:textId="77777777" w:rsidR="005134D6" w:rsidRPr="00764EA0" w:rsidRDefault="005134D6" w:rsidP="00764EA0">
            <w:pPr>
              <w:snapToGrid w:val="0"/>
              <w:spacing w:after="0"/>
              <w:ind w:left="2160" w:hanging="2160"/>
            </w:pPr>
            <w:r w:rsidRPr="00764EA0">
              <w:t>Observation 3:</w:t>
            </w:r>
            <w:r w:rsidRPr="00764EA0">
              <w:tab/>
              <w:t>There is no significant difference in transport block error rates for 1% and 10% BLER targets</w:t>
            </w:r>
          </w:p>
          <w:p w14:paraId="4D0B2E59" w14:textId="77777777" w:rsidR="005134D6" w:rsidRPr="00764EA0" w:rsidRDefault="005134D6" w:rsidP="00764EA0">
            <w:pPr>
              <w:snapToGrid w:val="0"/>
              <w:spacing w:after="0"/>
              <w:ind w:left="2160" w:hanging="2160"/>
            </w:pPr>
            <w:r w:rsidRPr="00764EA0">
              <w:t>Observation 4:</w:t>
            </w:r>
            <w:r w:rsidRPr="00764EA0">
              <w:tab/>
              <w:t>CQI table inaccuracy further decreases the selected MCS and error rates in many cases</w:t>
            </w:r>
          </w:p>
          <w:p w14:paraId="40FDDBD5" w14:textId="77777777" w:rsidR="005134D6" w:rsidRPr="00764EA0" w:rsidRDefault="005134D6" w:rsidP="00764EA0">
            <w:pPr>
              <w:snapToGrid w:val="0"/>
              <w:spacing w:after="0"/>
              <w:ind w:left="2160" w:hanging="2160"/>
            </w:pPr>
            <w:r w:rsidRPr="00764EA0">
              <w:t>Observation 5:</w:t>
            </w:r>
            <w:r w:rsidRPr="00764EA0">
              <w:tab/>
              <w:t>Enabling blind PDSCH</w:t>
            </w:r>
            <w:r w:rsidRPr="00764EA0" w:rsidDel="00D7007F">
              <w:t xml:space="preserve"> </w:t>
            </w:r>
            <w:r w:rsidRPr="00764EA0">
              <w:t>retransmissions for all UEs wastes resources and drops throughput significantly</w:t>
            </w:r>
          </w:p>
          <w:p w14:paraId="65E74980" w14:textId="77777777" w:rsidR="005134D6" w:rsidRPr="00764EA0" w:rsidRDefault="005134D6" w:rsidP="00764EA0">
            <w:pPr>
              <w:snapToGrid w:val="0"/>
              <w:spacing w:after="0"/>
              <w:ind w:left="2160" w:hanging="2160"/>
            </w:pPr>
            <w:r w:rsidRPr="00764EA0">
              <w:t>Observation 6:</w:t>
            </w:r>
            <w:r w:rsidRPr="00764EA0">
              <w:tab/>
              <w:t>A single blind PDSCH</w:t>
            </w:r>
            <w:r w:rsidRPr="00764EA0" w:rsidDel="00D7007F">
              <w:t xml:space="preserve"> </w:t>
            </w:r>
            <w:r w:rsidRPr="00764EA0">
              <w:t>retransmission was able to reduce the error rate from 0.5% to 0%.</w:t>
            </w:r>
          </w:p>
          <w:p w14:paraId="74FBAC82" w14:textId="77777777" w:rsidR="005134D6" w:rsidRPr="00764EA0" w:rsidRDefault="005134D6" w:rsidP="00764EA0">
            <w:pPr>
              <w:snapToGrid w:val="0"/>
              <w:spacing w:after="0"/>
              <w:ind w:left="2160" w:hanging="2160"/>
            </w:pPr>
            <w:r w:rsidRPr="00764EA0">
              <w:t>Observation 7:</w:t>
            </w:r>
            <w:r w:rsidRPr="00764EA0">
              <w:tab/>
              <w:t>NLOS UEs do not get any TP while LOS UEs always get some TP.</w:t>
            </w:r>
          </w:p>
          <w:p w14:paraId="7615DE7A" w14:textId="77777777" w:rsidR="005134D6" w:rsidRPr="00764EA0" w:rsidRDefault="005134D6" w:rsidP="00764EA0">
            <w:pPr>
              <w:snapToGrid w:val="0"/>
              <w:spacing w:after="0"/>
              <w:ind w:left="2160" w:hanging="2160"/>
            </w:pPr>
            <w:r w:rsidRPr="00764EA0">
              <w:t>Observation 8:</w:t>
            </w:r>
            <w:r w:rsidRPr="00764EA0">
              <w:tab/>
              <w:t>The presence of NLOS UEs leaves more resources for LOS UEs therefore increasing their TP.</w:t>
            </w:r>
          </w:p>
          <w:p w14:paraId="4004D3D9" w14:textId="77777777" w:rsidR="005134D6" w:rsidRPr="00764EA0" w:rsidRDefault="005134D6" w:rsidP="00764EA0">
            <w:pPr>
              <w:snapToGrid w:val="0"/>
              <w:spacing w:after="0"/>
              <w:ind w:left="2160" w:hanging="2160"/>
            </w:pPr>
            <w:r w:rsidRPr="00764EA0">
              <w:t>Observation 9:</w:t>
            </w:r>
            <w:r w:rsidRPr="00764EA0">
              <w:tab/>
              <w:t>The TP distribution of LOS UEs is not impacted by the presence of NLOS UEs.</w:t>
            </w:r>
          </w:p>
          <w:p w14:paraId="14400A78" w14:textId="77777777" w:rsidR="005134D6" w:rsidRPr="00764EA0" w:rsidRDefault="005134D6" w:rsidP="00764EA0">
            <w:pPr>
              <w:snapToGrid w:val="0"/>
              <w:spacing w:after="0"/>
              <w:ind w:left="2160" w:hanging="2160"/>
            </w:pPr>
            <w:r w:rsidRPr="00764EA0">
              <w:t>Observation 10:</w:t>
            </w:r>
            <w:r w:rsidRPr="00764EA0">
              <w:tab/>
              <w:t>The dynamic channel condition simulations are more difficult to analyse.</w:t>
            </w:r>
          </w:p>
          <w:p w14:paraId="77DE60E0" w14:textId="77777777" w:rsidR="005134D6" w:rsidRPr="00764EA0" w:rsidRDefault="005134D6" w:rsidP="00764EA0">
            <w:pPr>
              <w:snapToGrid w:val="0"/>
              <w:spacing w:after="0"/>
              <w:ind w:left="2160" w:hanging="2160"/>
              <w:rPr>
                <w:lang w:eastAsia="ja-JP"/>
              </w:rPr>
            </w:pPr>
          </w:p>
          <w:p w14:paraId="293775ED" w14:textId="77777777" w:rsidR="005134D6" w:rsidRPr="00764EA0" w:rsidRDefault="005134D6" w:rsidP="00764EA0">
            <w:pPr>
              <w:snapToGrid w:val="0"/>
              <w:spacing w:after="0"/>
              <w:ind w:left="2160" w:hanging="2160"/>
              <w:rPr>
                <w:lang w:eastAsia="ja-JP"/>
              </w:rPr>
            </w:pPr>
            <w:r w:rsidRPr="00764EA0">
              <w:rPr>
                <w:lang w:eastAsia="ja-JP"/>
              </w:rPr>
              <w:t xml:space="preserve">Proposal 1: </w:t>
            </w:r>
            <w:r w:rsidRPr="00764EA0">
              <w:rPr>
                <w:lang w:eastAsia="ja-JP"/>
              </w:rPr>
              <w:tab/>
              <w:t>No need for new BLER target in low-speed NTN GEO scenario.</w:t>
            </w:r>
          </w:p>
          <w:p w14:paraId="4FB3C503" w14:textId="77777777" w:rsidR="005134D6" w:rsidRPr="00764EA0" w:rsidRDefault="005134D6" w:rsidP="00764EA0">
            <w:pPr>
              <w:snapToGrid w:val="0"/>
              <w:spacing w:after="0"/>
              <w:ind w:left="2160" w:hanging="2160"/>
            </w:pPr>
            <w:r w:rsidRPr="00764EA0">
              <w:t>Proposal 2:</w:t>
            </w:r>
            <w:r w:rsidRPr="00764EA0">
              <w:tab/>
              <w:t>Allow to send blind PDSCH (re)transmission of the same packet by MAC scheduling without waiting for the transmission of the HARQ feedback.</w:t>
            </w:r>
          </w:p>
          <w:p w14:paraId="3E99DB9B" w14:textId="77777777" w:rsidR="005134D6" w:rsidRPr="00764EA0" w:rsidRDefault="005134D6" w:rsidP="00764EA0">
            <w:pPr>
              <w:snapToGrid w:val="0"/>
              <w:spacing w:after="0"/>
              <w:ind w:left="2160" w:hanging="2160"/>
            </w:pPr>
            <w:r w:rsidRPr="00764EA0">
              <w:t>Proposal 3:</w:t>
            </w:r>
            <w:r w:rsidRPr="00764EA0">
              <w:tab/>
              <w:t>Blind retransmissions should be possible to configure per UE.</w:t>
            </w:r>
          </w:p>
          <w:p w14:paraId="7652F030" w14:textId="69849B35" w:rsidR="000311D2" w:rsidRPr="00764EA0" w:rsidRDefault="005134D6" w:rsidP="00764EA0">
            <w:pPr>
              <w:snapToGrid w:val="0"/>
              <w:spacing w:after="0"/>
              <w:ind w:left="2160" w:hanging="2160"/>
              <w:rPr>
                <w:rFonts w:eastAsia="MS Mincho"/>
                <w:lang w:eastAsia="ja-JP"/>
              </w:rPr>
            </w:pPr>
            <w:r w:rsidRPr="00764EA0">
              <w:t>Proposal 4:</w:t>
            </w:r>
            <w:r w:rsidRPr="00764EA0">
              <w:tab/>
            </w:r>
            <w:r w:rsidRPr="00764EA0">
              <w:rPr>
                <w:lang w:eastAsia="ja-JP"/>
              </w:rPr>
              <w:t>For GEO scenarios change the channel model to a LOS only channel model meaning instead of Table 6.6.1-1 of TR 38.811</w:t>
            </w:r>
            <w:r w:rsidRPr="00764EA0">
              <w:rPr>
                <w:lang w:eastAsia="ja-JP"/>
              </w:rPr>
              <w:fldChar w:fldCharType="begin"/>
            </w:r>
            <w:r w:rsidRPr="00764EA0">
              <w:rPr>
                <w:lang w:eastAsia="ja-JP"/>
              </w:rPr>
              <w:instrText xml:space="preserve"> REF _Ref39597108 \r \h </w:instrText>
            </w:r>
            <w:r w:rsidR="00764EA0" w:rsidRPr="00764EA0">
              <w:rPr>
                <w:lang w:eastAsia="ja-JP"/>
              </w:rPr>
              <w:instrText xml:space="preserve"> \* MERGEFORMAT </w:instrText>
            </w:r>
            <w:r w:rsidRPr="00764EA0">
              <w:rPr>
                <w:lang w:eastAsia="ja-JP"/>
              </w:rPr>
            </w:r>
            <w:r w:rsidRPr="00764EA0">
              <w:rPr>
                <w:lang w:eastAsia="ja-JP"/>
              </w:rPr>
              <w:fldChar w:fldCharType="separate"/>
            </w:r>
            <w:r w:rsidRPr="00764EA0">
              <w:rPr>
                <w:lang w:eastAsia="ja-JP"/>
              </w:rPr>
              <w:t>[5]</w:t>
            </w:r>
            <w:r w:rsidRPr="00764EA0">
              <w:rPr>
                <w:lang w:eastAsia="ja-JP"/>
              </w:rPr>
              <w:fldChar w:fldCharType="end"/>
            </w:r>
            <w:r w:rsidRPr="00764EA0">
              <w:rPr>
                <w:lang w:eastAsia="ja-JP"/>
              </w:rPr>
              <w:t xml:space="preserve"> use 100% LOS probability.</w:t>
            </w:r>
          </w:p>
        </w:tc>
      </w:tr>
      <w:tr w:rsidR="000311D2" w:rsidRPr="00764EA0" w14:paraId="2BDAF17C" w14:textId="77777777" w:rsidTr="00764EA0">
        <w:trPr>
          <w:trHeight w:val="398"/>
          <w:jc w:val="center"/>
        </w:trPr>
        <w:tc>
          <w:tcPr>
            <w:tcW w:w="1271" w:type="dxa"/>
            <w:shd w:val="clear" w:color="auto" w:fill="auto"/>
            <w:vAlign w:val="center"/>
          </w:tcPr>
          <w:p w14:paraId="026B4086" w14:textId="77777777" w:rsidR="000311D2" w:rsidRPr="00764EA0" w:rsidRDefault="000311D2" w:rsidP="00764EA0">
            <w:pPr>
              <w:snapToGrid w:val="0"/>
              <w:spacing w:after="0"/>
              <w:jc w:val="center"/>
            </w:pPr>
            <w:r w:rsidRPr="00764EA0">
              <w:lastRenderedPageBreak/>
              <w:t>R1-2101298</w:t>
            </w:r>
          </w:p>
          <w:p w14:paraId="21D65080" w14:textId="38EDBDC6" w:rsidR="00350BAA" w:rsidRPr="00764EA0" w:rsidRDefault="00350BAA" w:rsidP="00764EA0">
            <w:pPr>
              <w:snapToGrid w:val="0"/>
              <w:spacing w:after="0"/>
              <w:jc w:val="center"/>
            </w:pPr>
            <w:r w:rsidRPr="00764EA0">
              <w:t>Nokia</w:t>
            </w:r>
          </w:p>
        </w:tc>
        <w:tc>
          <w:tcPr>
            <w:tcW w:w="9356" w:type="dxa"/>
            <w:vAlign w:val="center"/>
          </w:tcPr>
          <w:p w14:paraId="2C6955A0" w14:textId="77777777" w:rsidR="00070164" w:rsidRPr="00764EA0" w:rsidRDefault="00070164" w:rsidP="00764EA0">
            <w:pPr>
              <w:snapToGrid w:val="0"/>
              <w:spacing w:after="0"/>
              <w:rPr>
                <w:bCs/>
              </w:rPr>
            </w:pPr>
            <w:r w:rsidRPr="00764EA0">
              <w:rPr>
                <w:bCs/>
              </w:rPr>
              <w:t>Proposal 1: Define [X] to have a value of 1 slot.</w:t>
            </w:r>
          </w:p>
          <w:p w14:paraId="60069F88" w14:textId="77777777" w:rsidR="00070164" w:rsidRPr="00764EA0" w:rsidRDefault="00070164" w:rsidP="00764EA0">
            <w:pPr>
              <w:snapToGrid w:val="0"/>
              <w:spacing w:after="0"/>
              <w:rPr>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1 slot after the end of the reception of the last PDSCH or slot-aggregated PDSCH for that HARQ process.</w:t>
            </w:r>
          </w:p>
          <w:p w14:paraId="79231E63" w14:textId="77777777" w:rsidR="00070164" w:rsidRPr="00764EA0" w:rsidRDefault="00070164" w:rsidP="00764EA0">
            <w:pPr>
              <w:snapToGrid w:val="0"/>
              <w:spacing w:after="0"/>
              <w:rPr>
                <w:bCs/>
              </w:rPr>
            </w:pPr>
            <w:r w:rsidRPr="00764EA0">
              <w:rPr>
                <w:bCs/>
              </w:rPr>
              <w:t>Proposal 3: The transport blocks for PDSCH transmissions under the same HARQ Process with HARQ-ACK feedback may be the same, thereby still allowing for HARQ gains, even when HARQ feedback is be disabled.</w:t>
            </w:r>
          </w:p>
          <w:p w14:paraId="5351B114" w14:textId="77777777" w:rsidR="00070164" w:rsidRPr="00764EA0" w:rsidRDefault="00070164" w:rsidP="00764EA0">
            <w:pPr>
              <w:snapToGrid w:val="0"/>
              <w:spacing w:after="0"/>
              <w:rPr>
                <w:bCs/>
              </w:rPr>
            </w:pPr>
            <w:r w:rsidRPr="00764EA0">
              <w:rPr>
                <w:bCs/>
              </w:rPr>
              <w:t>Proposal 4: For Type-1 HARQ codebook the codebook size should not be depending on the configuration for HARQ-ACK feedback (feedback enabled or disabled).</w:t>
            </w:r>
          </w:p>
          <w:p w14:paraId="00032283" w14:textId="77777777" w:rsidR="00070164" w:rsidRPr="00764EA0" w:rsidRDefault="00070164" w:rsidP="00764EA0">
            <w:pPr>
              <w:snapToGrid w:val="0"/>
              <w:spacing w:after="0"/>
              <w:rPr>
                <w:bCs/>
              </w:rPr>
            </w:pPr>
            <w:r w:rsidRPr="00764EA0">
              <w:rPr>
                <w:bCs/>
              </w:rPr>
              <w:t>Proposal 5: For Type-2 HARQ codebook the codebook size should not be depending on the configuration for HARQ-ACK feedback (feedback enabled or disabled).</w:t>
            </w:r>
          </w:p>
          <w:p w14:paraId="134FB1B1" w14:textId="77777777" w:rsidR="00070164" w:rsidRPr="00764EA0" w:rsidRDefault="00070164" w:rsidP="00764EA0">
            <w:pPr>
              <w:snapToGrid w:val="0"/>
              <w:spacing w:after="0"/>
              <w:rPr>
                <w:bCs/>
              </w:rPr>
            </w:pPr>
            <w:r w:rsidRPr="00764EA0">
              <w:rPr>
                <w:bCs/>
              </w:rPr>
              <w:t>Proposal 6: For Type-3 HARQ codebook the codebook size should not be depending on the configuration for HARQ-ACK feedback (feedback enabled or disabled).</w:t>
            </w:r>
          </w:p>
          <w:p w14:paraId="73608C52" w14:textId="77777777" w:rsidR="00070164" w:rsidRPr="00764EA0" w:rsidRDefault="00070164" w:rsidP="00764EA0">
            <w:pPr>
              <w:snapToGrid w:val="0"/>
              <w:spacing w:after="0"/>
              <w:rPr>
                <w:bCs/>
              </w:rPr>
            </w:pPr>
            <w:r w:rsidRPr="00764EA0">
              <w:rPr>
                <w:bCs/>
              </w:rPr>
              <w:t xml:space="preserve">Proposal 7: Do a down-selection of the options for indication of HARQ process ID such that only one option is specified. </w:t>
            </w:r>
          </w:p>
          <w:p w14:paraId="59F41638" w14:textId="77777777" w:rsidR="00070164" w:rsidRPr="00764EA0" w:rsidRDefault="00070164" w:rsidP="00764EA0">
            <w:pPr>
              <w:snapToGrid w:val="0"/>
              <w:spacing w:after="0"/>
              <w:rPr>
                <w:bCs/>
              </w:rPr>
            </w:pPr>
            <w:r w:rsidRPr="00764EA0">
              <w:rPr>
                <w:bCs/>
              </w:rPr>
              <w:t>Proposal 8: Enhanced HARQ process ID indication is supported for DCI 0-2/1-2 and DCI 0-1/1-1 by extending the HARQ process ID field up to 5 bits when configured</w:t>
            </w:r>
          </w:p>
          <w:p w14:paraId="04053E49" w14:textId="77777777" w:rsidR="00070164" w:rsidRPr="00764EA0" w:rsidRDefault="00070164" w:rsidP="00764EA0">
            <w:pPr>
              <w:snapToGrid w:val="0"/>
              <w:spacing w:after="0"/>
              <w:rPr>
                <w:bCs/>
              </w:rPr>
            </w:pPr>
            <w:r w:rsidRPr="00764EA0">
              <w:rPr>
                <w:bCs/>
              </w:rPr>
              <w:t>Proposal 9: Assign one additional bit for indicating the MSB of the HARQ process ID for DCI format 0-0 and DCI format 1-0</w:t>
            </w:r>
          </w:p>
          <w:p w14:paraId="35DAF44D" w14:textId="3D2415B7" w:rsidR="000311D2" w:rsidRPr="00764EA0" w:rsidRDefault="00070164" w:rsidP="00764EA0">
            <w:pPr>
              <w:snapToGrid w:val="0"/>
              <w:spacing w:after="0"/>
            </w:pPr>
            <w:r w:rsidRPr="00764EA0">
              <w:rPr>
                <w:bCs/>
              </w:rPr>
              <w:t>Proposal 10: UEs supporting NTN should by default support the maximum number of HARQ processes to ensure network efficiency.</w:t>
            </w:r>
          </w:p>
        </w:tc>
      </w:tr>
      <w:tr w:rsidR="000311D2" w:rsidRPr="00764EA0" w14:paraId="293ACE31" w14:textId="77777777" w:rsidTr="00764EA0">
        <w:trPr>
          <w:trHeight w:val="398"/>
          <w:jc w:val="center"/>
        </w:trPr>
        <w:tc>
          <w:tcPr>
            <w:tcW w:w="1271" w:type="dxa"/>
            <w:shd w:val="clear" w:color="auto" w:fill="auto"/>
            <w:vAlign w:val="center"/>
          </w:tcPr>
          <w:p w14:paraId="13963990" w14:textId="77777777" w:rsidR="000311D2" w:rsidRPr="00764EA0" w:rsidRDefault="000311D2" w:rsidP="00764EA0">
            <w:pPr>
              <w:snapToGrid w:val="0"/>
              <w:spacing w:after="0"/>
              <w:jc w:val="center"/>
            </w:pPr>
            <w:r w:rsidRPr="00764EA0">
              <w:t>R1-2101385</w:t>
            </w:r>
          </w:p>
          <w:p w14:paraId="2929863D" w14:textId="7607D33B" w:rsidR="00350BAA" w:rsidRPr="00764EA0" w:rsidRDefault="00350BAA" w:rsidP="00764EA0">
            <w:pPr>
              <w:snapToGrid w:val="0"/>
              <w:spacing w:after="0"/>
              <w:jc w:val="center"/>
            </w:pPr>
            <w:r w:rsidRPr="00764EA0">
              <w:t>Apple</w:t>
            </w:r>
          </w:p>
        </w:tc>
        <w:tc>
          <w:tcPr>
            <w:tcW w:w="9356" w:type="dxa"/>
            <w:vAlign w:val="center"/>
          </w:tcPr>
          <w:p w14:paraId="6A704856" w14:textId="77777777" w:rsidR="00070164" w:rsidRPr="00764EA0" w:rsidRDefault="00070164" w:rsidP="00764EA0">
            <w:pPr>
              <w:snapToGrid w:val="0"/>
              <w:spacing w:after="0"/>
              <w:jc w:val="both"/>
              <w:rPr>
                <w:iCs/>
                <w:lang w:eastAsia="x-none"/>
              </w:rPr>
            </w:pPr>
            <w:r w:rsidRPr="00764EA0">
              <w:rPr>
                <w:u w:val="single"/>
              </w:rPr>
              <w:t>Proposal 1:</w:t>
            </w:r>
            <w:r w:rsidRPr="00764EA0">
              <w:t xml:space="preserve"> </w:t>
            </w:r>
            <w:r w:rsidRPr="00764EA0">
              <w:rPr>
                <w:iCs/>
                <w:lang w:eastAsia="x-none"/>
              </w:rPr>
              <w:t>Enhanced HARQ process number indication is supported for DCI 0-2/1-2 and DCI 0-1/1-1 by down-selecting between extending the HARQ process number field up to 5 bits and reusing one bit from another bit field.</w:t>
            </w:r>
          </w:p>
          <w:p w14:paraId="70940BD1" w14:textId="77777777" w:rsidR="00070164" w:rsidRPr="00764EA0" w:rsidRDefault="00070164" w:rsidP="00764EA0">
            <w:pPr>
              <w:snapToGrid w:val="0"/>
              <w:spacing w:after="0"/>
              <w:jc w:val="both"/>
            </w:pPr>
          </w:p>
          <w:p w14:paraId="7A964570" w14:textId="77777777" w:rsidR="00070164" w:rsidRPr="00764EA0" w:rsidRDefault="00070164" w:rsidP="00764EA0">
            <w:pPr>
              <w:snapToGrid w:val="0"/>
              <w:spacing w:after="0"/>
              <w:jc w:val="both"/>
            </w:pPr>
            <w:r w:rsidRPr="00764EA0">
              <w:rPr>
                <w:u w:val="single"/>
              </w:rPr>
              <w:t>Proposal 2:</w:t>
            </w:r>
            <w:r w:rsidRPr="00764EA0">
              <w:t xml:space="preserve"> </w:t>
            </w:r>
            <w:r w:rsidRPr="00764EA0">
              <w:rPr>
                <w:iCs/>
                <w:lang w:eastAsia="x-none"/>
              </w:rPr>
              <w:t xml:space="preserve">Enhanced HARQ process number indication is supported for DCI 0_0 and DCI 1_0 by reusing one bit from another DCI bit field (e.g., RV field). </w:t>
            </w:r>
          </w:p>
          <w:p w14:paraId="71F2C4E8" w14:textId="77777777" w:rsidR="00070164" w:rsidRPr="00764EA0" w:rsidRDefault="00070164" w:rsidP="00764EA0">
            <w:pPr>
              <w:snapToGrid w:val="0"/>
              <w:spacing w:after="0"/>
              <w:jc w:val="both"/>
            </w:pPr>
          </w:p>
          <w:p w14:paraId="0978F5CA" w14:textId="77777777" w:rsidR="00070164" w:rsidRPr="00764EA0" w:rsidRDefault="00070164" w:rsidP="00764EA0">
            <w:pPr>
              <w:snapToGrid w:val="0"/>
              <w:spacing w:after="0"/>
              <w:jc w:val="both"/>
            </w:pPr>
            <w:r w:rsidRPr="00764EA0">
              <w:rPr>
                <w:u w:val="single"/>
              </w:rPr>
              <w:t>Proposal 3:</w:t>
            </w:r>
            <w:r w:rsidRPr="00764EA0">
              <w:t xml:space="preserve"> Support to have different configurations for HARQ processes with or without HARQ feedback. </w:t>
            </w:r>
          </w:p>
          <w:p w14:paraId="007A0374" w14:textId="77777777" w:rsidR="00070164" w:rsidRPr="00764EA0" w:rsidRDefault="00070164" w:rsidP="00764EA0">
            <w:pPr>
              <w:snapToGrid w:val="0"/>
              <w:spacing w:after="0"/>
              <w:jc w:val="both"/>
            </w:pPr>
          </w:p>
          <w:p w14:paraId="63E32E0A" w14:textId="77777777" w:rsidR="00070164" w:rsidRPr="00764EA0" w:rsidRDefault="00070164" w:rsidP="00764EA0">
            <w:pPr>
              <w:snapToGrid w:val="0"/>
              <w:spacing w:after="0"/>
              <w:jc w:val="both"/>
            </w:pPr>
            <w:r w:rsidRPr="00764EA0">
              <w:rPr>
                <w:u w:val="single"/>
              </w:rPr>
              <w:t>Proposal 4:</w:t>
            </w:r>
            <w:r w:rsidRPr="00764EA0">
              <w:t xml:space="preserve"> Support blind PDSCH and PUSCH retransmissions for NTN. </w:t>
            </w:r>
          </w:p>
          <w:p w14:paraId="1D6A189E" w14:textId="77777777" w:rsidR="00070164" w:rsidRPr="00764EA0" w:rsidRDefault="00070164" w:rsidP="00764EA0">
            <w:pPr>
              <w:snapToGrid w:val="0"/>
              <w:spacing w:after="0"/>
              <w:jc w:val="both"/>
            </w:pPr>
          </w:p>
          <w:p w14:paraId="0A3F2252" w14:textId="77777777" w:rsidR="00070164" w:rsidRPr="00764EA0" w:rsidRDefault="00070164" w:rsidP="00764EA0">
            <w:pPr>
              <w:snapToGrid w:val="0"/>
              <w:spacing w:after="0"/>
              <w:jc w:val="both"/>
            </w:pPr>
            <w:r w:rsidRPr="00764EA0">
              <w:rPr>
                <w:u w:val="single"/>
              </w:rPr>
              <w:t>Proposal 5:</w:t>
            </w:r>
            <w:r w:rsidRPr="00764EA0">
              <w:t xml:space="preserve"> In type-1 HARQ-ACK codebook construction, UE does not reduce the HARQ-ACK codebook size for HARQ processes with disabled HARQ feedback.</w:t>
            </w:r>
          </w:p>
          <w:p w14:paraId="33144AC1" w14:textId="77777777" w:rsidR="00070164" w:rsidRPr="00764EA0" w:rsidRDefault="00070164" w:rsidP="00764EA0">
            <w:pPr>
              <w:snapToGrid w:val="0"/>
              <w:spacing w:after="0"/>
              <w:jc w:val="both"/>
            </w:pPr>
          </w:p>
          <w:p w14:paraId="2C8492F9" w14:textId="77777777" w:rsidR="00070164" w:rsidRPr="00764EA0" w:rsidRDefault="00070164" w:rsidP="00764EA0">
            <w:pPr>
              <w:snapToGrid w:val="0"/>
              <w:spacing w:after="0"/>
              <w:jc w:val="both"/>
            </w:pPr>
            <w:r w:rsidRPr="00764EA0">
              <w:rPr>
                <w:u w:val="single"/>
              </w:rPr>
              <w:t>Proposal 6:</w:t>
            </w:r>
            <w:r w:rsidRPr="00764EA0">
              <w:t xml:space="preserve"> In type-2 HARQ-ACK codebook construction, reduce the codebook size for HARQ processes with disabled feedback.</w:t>
            </w:r>
          </w:p>
          <w:p w14:paraId="75073185"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lastRenderedPageBreak/>
              <w:t>In DCI of PDSCH with feedback enabled HARQ processes, the C-DAI and T-DAI are given their true values.</w:t>
            </w:r>
          </w:p>
          <w:p w14:paraId="3003BE11"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t>In DCI of PDSCH with feedback disabled HARQ processes, the T-DAI is given its true value and C-DAI is given a reserved value.</w:t>
            </w:r>
          </w:p>
          <w:p w14:paraId="1A9F6AAB" w14:textId="77777777" w:rsidR="00070164" w:rsidRPr="00764EA0" w:rsidRDefault="00070164" w:rsidP="00764EA0">
            <w:pPr>
              <w:snapToGrid w:val="0"/>
              <w:spacing w:after="0"/>
              <w:jc w:val="both"/>
            </w:pPr>
          </w:p>
          <w:p w14:paraId="70CBE973" w14:textId="77777777" w:rsidR="00070164" w:rsidRPr="00764EA0" w:rsidRDefault="00070164" w:rsidP="00764EA0">
            <w:pPr>
              <w:snapToGrid w:val="0"/>
              <w:spacing w:after="0"/>
              <w:jc w:val="both"/>
            </w:pPr>
            <w:r w:rsidRPr="00764EA0">
              <w:rPr>
                <w:u w:val="single"/>
              </w:rPr>
              <w:t>Proposal 7:</w:t>
            </w:r>
            <w:r w:rsidRPr="00764EA0">
              <w:t xml:space="preserve"> For type-1 HARQ-ACK codebook only for SPS PDSCH and for type-2 HARQ-ACK codebook for SPS PDSCH, consider whether/how to support the case where SPS configuration includes HARQ processes with different HARQ feedback settings.</w:t>
            </w:r>
          </w:p>
          <w:p w14:paraId="59C7DDFB" w14:textId="77777777" w:rsidR="00070164" w:rsidRPr="00764EA0" w:rsidRDefault="00070164" w:rsidP="00764EA0">
            <w:pPr>
              <w:snapToGrid w:val="0"/>
              <w:spacing w:after="0"/>
              <w:jc w:val="both"/>
            </w:pPr>
          </w:p>
          <w:p w14:paraId="639BD41A" w14:textId="2FFE1802" w:rsidR="00070164" w:rsidRPr="00764EA0" w:rsidRDefault="00070164" w:rsidP="00764EA0">
            <w:pPr>
              <w:snapToGrid w:val="0"/>
              <w:spacing w:after="0"/>
              <w:jc w:val="both"/>
            </w:pPr>
            <w:r w:rsidRPr="00764EA0">
              <w:rPr>
                <w:u w:val="single"/>
              </w:rPr>
              <w:t>Proposal 8:</w:t>
            </w:r>
            <w:r w:rsidRPr="00764EA0">
              <w:t xml:space="preserve"> For a downlink HARQ process with disabled feedback, a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764EA0">
              <w:t xml:space="preserve"> after the end of the reception of the last PDSCH or slot-aggregated PDSCH for that HARQ process.</w:t>
            </w:r>
          </w:p>
          <w:p w14:paraId="390FABB3" w14:textId="76C3EAD2" w:rsidR="000311D2" w:rsidRPr="00764EA0" w:rsidRDefault="000311D2" w:rsidP="00764EA0">
            <w:pPr>
              <w:snapToGrid w:val="0"/>
              <w:spacing w:after="0"/>
            </w:pPr>
          </w:p>
        </w:tc>
      </w:tr>
      <w:tr w:rsidR="000311D2" w:rsidRPr="00764EA0" w14:paraId="69D05D38" w14:textId="77777777" w:rsidTr="00764EA0">
        <w:trPr>
          <w:trHeight w:val="398"/>
          <w:jc w:val="center"/>
        </w:trPr>
        <w:tc>
          <w:tcPr>
            <w:tcW w:w="1271" w:type="dxa"/>
            <w:shd w:val="clear" w:color="auto" w:fill="auto"/>
            <w:vAlign w:val="center"/>
          </w:tcPr>
          <w:p w14:paraId="253F7CFD" w14:textId="77777777" w:rsidR="000311D2" w:rsidRPr="00764EA0" w:rsidRDefault="000311D2" w:rsidP="00764EA0">
            <w:pPr>
              <w:snapToGrid w:val="0"/>
              <w:spacing w:after="0"/>
              <w:jc w:val="center"/>
            </w:pPr>
            <w:r w:rsidRPr="00764EA0">
              <w:lastRenderedPageBreak/>
              <w:t>R1-2101466</w:t>
            </w:r>
          </w:p>
          <w:p w14:paraId="5004F14F" w14:textId="52D84832" w:rsidR="00350BAA" w:rsidRPr="00764EA0" w:rsidRDefault="00350BAA" w:rsidP="00764EA0">
            <w:pPr>
              <w:snapToGrid w:val="0"/>
              <w:spacing w:after="0"/>
              <w:jc w:val="center"/>
            </w:pPr>
            <w:r w:rsidRPr="00764EA0">
              <w:t>Qualcomm</w:t>
            </w:r>
          </w:p>
        </w:tc>
        <w:tc>
          <w:tcPr>
            <w:tcW w:w="9356" w:type="dxa"/>
            <w:vAlign w:val="center"/>
          </w:tcPr>
          <w:p w14:paraId="7818B3C0" w14:textId="2480621D" w:rsidR="00C80ECB" w:rsidRPr="00764EA0" w:rsidRDefault="00C80ECB" w:rsidP="00764EA0">
            <w:pPr>
              <w:snapToGrid w:val="0"/>
              <w:spacing w:after="0"/>
              <w:rPr>
                <w:rFonts w:eastAsiaTheme="minorEastAsia"/>
                <w:bCs/>
              </w:rPr>
            </w:pPr>
            <w:r w:rsidRPr="00764EA0">
              <w:rPr>
                <w:rFonts w:eastAsiaTheme="minorEastAsia"/>
                <w:bCs/>
              </w:rPr>
              <w:t xml:space="preserve">Observation 1: Within a lookback window of size </w:t>
            </w:r>
            <m:oMath>
              <m:r>
                <m:rPr>
                  <m:sty m:val="p"/>
                </m:rPr>
                <w:rPr>
                  <w:rFonts w:ascii="Cambria Math" w:eastAsiaTheme="minorEastAsia" w:hAnsi="Cambria Math"/>
                </w:rPr>
                <m:t>N</m:t>
              </m:r>
            </m:oMath>
            <w:r w:rsidRPr="00764EA0">
              <w:rPr>
                <w:rFonts w:eastAsiaTheme="minorEastAsia"/>
                <w:bCs/>
              </w:rPr>
              <w:t xml:space="preserve"> (corresponding to a PUCCH occasion), for up to </w:t>
            </w:r>
            <m:oMath>
              <m:r>
                <m:rPr>
                  <m:sty m:val="p"/>
                </m:rPr>
                <w:rPr>
                  <w:rFonts w:ascii="Cambria Math" w:eastAsiaTheme="minorEastAsia" w:hAnsi="Cambria Math"/>
                </w:rPr>
                <m:t>M (M&lt;N)</m:t>
              </m:r>
            </m:oMath>
            <w:r w:rsidRPr="00764EA0">
              <w:rPr>
                <w:rFonts w:eastAsiaTheme="minorEastAsia"/>
                <w:bCs/>
              </w:rPr>
              <w:t xml:space="preserve"> PDSCHs of HARQ processes </w:t>
            </w:r>
            <w:proofErr w:type="gramStart"/>
            <w:r w:rsidRPr="00764EA0">
              <w:rPr>
                <w:rFonts w:eastAsiaTheme="minorEastAsia"/>
                <w:bCs/>
              </w:rPr>
              <w:t>with  feedback</w:t>
            </w:r>
            <w:proofErr w:type="gramEnd"/>
            <w:r w:rsidRPr="00764EA0">
              <w:rPr>
                <w:rFonts w:eastAsiaTheme="minorEastAsia"/>
                <w:bCs/>
              </w:rPr>
              <w:t xml:space="preserve"> enabled (in any of the </w:t>
            </w:r>
            <m:oMath>
              <m:r>
                <m:rPr>
                  <m:sty m:val="p"/>
                </m:rPr>
                <w:rPr>
                  <w:rFonts w:ascii="Cambria Math" w:eastAsiaTheme="minorEastAsia" w:hAnsi="Cambria Math"/>
                </w:rPr>
                <m:t>N</m:t>
              </m:r>
            </m:oMath>
            <w:r w:rsidRPr="00764EA0">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764EA0">
              <w:rPr>
                <w:rFonts w:eastAsiaTheme="minorEastAsia"/>
                <w:bCs/>
              </w:rPr>
              <w:t>codepoints are sufficient to construct a lossless semi-static ACK/NACK codebook.</w:t>
            </w:r>
          </w:p>
          <w:p w14:paraId="66B4D784" w14:textId="77777777" w:rsidR="00C80ECB" w:rsidRPr="00764EA0" w:rsidRDefault="00C80ECB" w:rsidP="00764EA0">
            <w:pPr>
              <w:tabs>
                <w:tab w:val="left" w:pos="1752"/>
              </w:tabs>
              <w:snapToGrid w:val="0"/>
              <w:spacing w:after="0"/>
            </w:pPr>
            <w:r w:rsidRPr="00764EA0">
              <w:t>Proposal 1: When 32 HARQ processes is configured, UE determines the HARQ ID as 16*mod(n,2) +k where</w:t>
            </w:r>
          </w:p>
          <w:p w14:paraId="42BCE328" w14:textId="77777777"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t>n is the slot number during which the DCI was first transmitted</w:t>
            </w:r>
          </w:p>
          <w:p w14:paraId="72AF6F47" w14:textId="313727D4"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t xml:space="preserve">k is indicated by the 4 HARQ process ID bits in DCI </w:t>
            </w:r>
          </w:p>
          <w:p w14:paraId="4F4CEB61" w14:textId="77777777" w:rsidR="00C80ECB" w:rsidRPr="00764EA0" w:rsidRDefault="00C80ECB" w:rsidP="00764EA0">
            <w:pPr>
              <w:snapToGrid w:val="0"/>
              <w:spacing w:after="0"/>
              <w:rPr>
                <w:bCs/>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4EEDA5A" w14:textId="77777777" w:rsidR="00C80ECB" w:rsidRPr="00764EA0" w:rsidRDefault="00C80ECB" w:rsidP="000F3D41">
            <w:pPr>
              <w:pStyle w:val="afa"/>
              <w:numPr>
                <w:ilvl w:val="0"/>
                <w:numId w:val="37"/>
              </w:numPr>
              <w:adjustRightInd w:val="0"/>
              <w:snapToGrid w:val="0"/>
              <w:rPr>
                <w:rFonts w:ascii="Times New Roman" w:eastAsia="Times New Roman" w:hAnsi="Times New Roman"/>
                <w:bCs/>
                <w:sz w:val="20"/>
                <w:szCs w:val="20"/>
              </w:rPr>
            </w:pPr>
            <w:r w:rsidRPr="00764EA0">
              <w:rPr>
                <w:rFonts w:ascii="Times New Roman" w:eastAsia="Times New Roman" w:hAnsi="Times New Roman"/>
                <w:bCs/>
                <w:sz w:val="20"/>
                <w:szCs w:val="20"/>
              </w:rPr>
              <w:t>X=</w:t>
            </w:r>
            <w:proofErr w:type="gramStart"/>
            <w:r w:rsidRPr="00764EA0">
              <w:rPr>
                <w:rFonts w:ascii="Times New Roman" w:eastAsia="Times New Roman" w:hAnsi="Times New Roman"/>
                <w:bCs/>
                <w:sz w:val="20"/>
                <w:szCs w:val="20"/>
              </w:rPr>
              <w:t>max(</w:t>
            </w:r>
            <w:proofErr w:type="gramEnd"/>
            <w:r w:rsidRPr="00764EA0">
              <w:rPr>
                <w:rFonts w:ascii="Times New Roman" w:eastAsia="Times New Roman" w:hAnsi="Times New Roman"/>
                <w:bCs/>
                <w:sz w:val="20"/>
                <w:szCs w:val="20"/>
              </w:rPr>
              <w:t xml:space="preserve">Tproc,1, </w:t>
            </w:r>
            <w:proofErr w:type="spellStart"/>
            <w:r w:rsidRPr="00764EA0">
              <w:rPr>
                <w:rFonts w:ascii="Times New Roman" w:eastAsia="Times New Roman" w:hAnsi="Times New Roman"/>
                <w:bCs/>
                <w:sz w:val="20"/>
                <w:szCs w:val="20"/>
              </w:rPr>
              <w:t>Tslot</w:t>
            </w:r>
            <w:proofErr w:type="spellEnd"/>
            <w:r w:rsidRPr="00764EA0">
              <w:rPr>
                <w:rFonts w:ascii="Times New Roman" w:eastAsia="Times New Roman" w:hAnsi="Times New Roman"/>
                <w:bCs/>
                <w:sz w:val="20"/>
                <w:szCs w:val="20"/>
              </w:rPr>
              <w:t xml:space="preserve">*k) where k is the minimum of </w:t>
            </w:r>
            <w:r w:rsidRPr="00764EA0">
              <w:rPr>
                <w:rFonts w:ascii="Times New Roman" w:eastAsia="Times New Roman" w:hAnsi="Times New Roman"/>
                <w:bCs/>
                <w:sz w:val="20"/>
                <w:szCs w:val="20"/>
                <w:lang w:val="x-none"/>
              </w:rPr>
              <w:t xml:space="preserve">minimum of </w:t>
            </w:r>
            <w:r w:rsidRPr="00764EA0">
              <w:rPr>
                <w:rFonts w:ascii="Times New Roman" w:eastAsia="Times New Roman" w:hAnsi="Times New Roman"/>
                <w:bCs/>
                <w:iCs/>
                <w:sz w:val="20"/>
                <w:szCs w:val="20"/>
                <w:lang w:val="x-none"/>
              </w:rPr>
              <w:t> </w:t>
            </w:r>
            <w:r w:rsidRPr="00764EA0">
              <w:rPr>
                <w:rFonts w:ascii="Times New Roman" w:eastAsia="Times New Roman" w:hAnsi="Times New Roman"/>
                <w:bCs/>
                <w:iCs/>
                <w:sz w:val="20"/>
                <w:szCs w:val="20"/>
                <w:lang w:val="en-GB" w:eastAsia="ja-JP"/>
              </w:rPr>
              <w:t>dl-</w:t>
            </w:r>
            <w:proofErr w:type="spellStart"/>
            <w:r w:rsidRPr="00764EA0">
              <w:rPr>
                <w:rFonts w:ascii="Times New Roman" w:eastAsia="Times New Roman" w:hAnsi="Times New Roman"/>
                <w:bCs/>
                <w:iCs/>
                <w:sz w:val="20"/>
                <w:szCs w:val="20"/>
                <w:lang w:val="en-GB" w:eastAsia="ja-JP"/>
              </w:rPr>
              <w:t>DataToUL</w:t>
            </w:r>
            <w:proofErr w:type="spellEnd"/>
            <w:r w:rsidRPr="00764EA0">
              <w:rPr>
                <w:rFonts w:ascii="Times New Roman" w:eastAsia="Times New Roman" w:hAnsi="Times New Roman"/>
                <w:bCs/>
                <w:iCs/>
                <w:sz w:val="20"/>
                <w:szCs w:val="20"/>
                <w:lang w:val="en-GB" w:eastAsia="ja-JP"/>
              </w:rPr>
              <w:t>-ACK if configured and 0 otherwise.</w:t>
            </w:r>
          </w:p>
          <w:p w14:paraId="6A3BA109" w14:textId="77777777" w:rsidR="00C80ECB" w:rsidRPr="00764EA0" w:rsidRDefault="00C80ECB" w:rsidP="00764EA0">
            <w:pPr>
              <w:snapToGrid w:val="0"/>
              <w:spacing w:after="0"/>
              <w:rPr>
                <w:bCs/>
              </w:rPr>
            </w:pPr>
            <w:r w:rsidRPr="00764EA0">
              <w:rPr>
                <w:bCs/>
              </w:rPr>
              <w:t>Proposal 3: Consider new CQI BLER targets for HARQ processes without feedbacks.</w:t>
            </w:r>
          </w:p>
          <w:p w14:paraId="0C9DB728" w14:textId="77777777" w:rsidR="00C80ECB" w:rsidRPr="00764EA0" w:rsidRDefault="00C80ECB" w:rsidP="00764EA0">
            <w:pPr>
              <w:snapToGrid w:val="0"/>
              <w:spacing w:after="0"/>
            </w:pPr>
            <w:r w:rsidRPr="00764EA0">
              <w:t xml:space="preserve">Proposal 4: Support a new UCI feedback for reporting DL transmission disruption and/or requesting DL scheduling changes when HARQ feedback is disabled.  </w:t>
            </w:r>
          </w:p>
          <w:p w14:paraId="73F0FF34" w14:textId="4607C473" w:rsidR="00C80ECB" w:rsidRPr="00764EA0" w:rsidRDefault="00C80ECB" w:rsidP="00DC337A">
            <w:pPr>
              <w:pStyle w:val="afa"/>
              <w:numPr>
                <w:ilvl w:val="0"/>
                <w:numId w:val="10"/>
              </w:numPr>
              <w:adjustRightInd w:val="0"/>
              <w:snapToGrid w:val="0"/>
              <w:rPr>
                <w:rFonts w:ascii="Times New Roman" w:hAnsi="Times New Roman"/>
                <w:sz w:val="20"/>
                <w:szCs w:val="20"/>
                <w:lang w:val="en-GB"/>
              </w:rPr>
            </w:pPr>
            <w:r w:rsidRPr="00764EA0">
              <w:rPr>
                <w:rFonts w:ascii="Times New Roman" w:hAnsi="Times New Roman"/>
                <w:sz w:val="20"/>
                <w:szCs w:val="20"/>
                <w:lang w:val="en-GB"/>
              </w:rPr>
              <w:t>To study the new UCI format and associated resource allocation.</w:t>
            </w:r>
          </w:p>
          <w:p w14:paraId="7F7B6E3D" w14:textId="77777777" w:rsidR="00C80ECB" w:rsidRPr="00764EA0" w:rsidRDefault="00C80ECB" w:rsidP="00764EA0">
            <w:pPr>
              <w:snapToGrid w:val="0"/>
              <w:spacing w:after="0"/>
              <w:rPr>
                <w:bCs/>
              </w:rPr>
            </w:pPr>
            <w:r w:rsidRPr="00764EA0">
              <w:rPr>
                <w:bCs/>
              </w:rPr>
              <w:t>Proposal 5: For DL HARQ processes with HARQ feedback disabled, initial transmissions shall use RV 0 and retransmissions shall not use RV 0.</w:t>
            </w:r>
          </w:p>
          <w:p w14:paraId="3D412035" w14:textId="77777777" w:rsidR="00C80ECB" w:rsidRPr="00764EA0" w:rsidRDefault="00C80ECB" w:rsidP="00764EA0">
            <w:pPr>
              <w:snapToGrid w:val="0"/>
              <w:spacing w:after="0"/>
              <w:rPr>
                <w:bCs/>
                <w:color w:val="000000" w:themeColor="text1"/>
              </w:rPr>
            </w:pPr>
            <w:r w:rsidRPr="00764EA0">
              <w:rPr>
                <w:bCs/>
                <w:color w:val="000000" w:themeColor="text1"/>
              </w:rPr>
              <w:t>Proposal 6: For Type-2 HARQ codebook</w:t>
            </w:r>
          </w:p>
          <w:p w14:paraId="067D6973" w14:textId="77777777"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Only HARQ-ACKs of PDSCHs of HARQ processes with feedback enabled are included in the codebook</w:t>
            </w:r>
          </w:p>
          <w:p w14:paraId="6B39411F" w14:textId="708231CA"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 xml:space="preserve">Only PDSCHs of HARQ processes with feedback enabled are counted in DAIs in DCI. </w:t>
            </w:r>
          </w:p>
          <w:p w14:paraId="0E842E9D" w14:textId="12217024" w:rsidR="00C80ECB" w:rsidRPr="00764EA0" w:rsidRDefault="00C80ECB" w:rsidP="00764EA0">
            <w:pPr>
              <w:snapToGrid w:val="0"/>
              <w:spacing w:after="0"/>
              <w:rPr>
                <w:rFonts w:eastAsiaTheme="minorEastAsia"/>
                <w:bCs/>
              </w:rPr>
            </w:pPr>
            <w:r w:rsidRPr="00764EA0">
              <w:rPr>
                <w:rFonts w:eastAsiaTheme="minorEastAsia"/>
                <w:bCs/>
              </w:rPr>
              <w:t>Proposal 7</w:t>
            </w:r>
            <w:r w:rsidRPr="00764EA0">
              <w:rPr>
                <w:rFonts w:eastAsiaTheme="minorEastAsia"/>
                <w:bCs/>
                <w:iCs/>
              </w:rPr>
              <w:t>:</w:t>
            </w:r>
            <w:r w:rsidRPr="00764EA0">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764EA0">
              <w:rPr>
                <w:rFonts w:eastAsiaTheme="minorEastAsia"/>
                <w:bCs/>
              </w:rPr>
              <w:t xml:space="preserve"> PDSCHs candidate occasions, a UE may be scheduled with </w:t>
            </w:r>
            <w:r w:rsidRPr="00764EA0">
              <w:rPr>
                <w:rFonts w:eastAsiaTheme="minorEastAsia"/>
                <w:bCs/>
                <w:iCs/>
              </w:rPr>
              <w:t>up to</w:t>
            </w:r>
            <w:r w:rsidRPr="00764EA0">
              <w:rPr>
                <w:rFonts w:eastAsiaTheme="minorEastAsia"/>
                <w:bCs/>
              </w:rPr>
              <w:t xml:space="preserve"> </w:t>
            </w:r>
            <m:oMath>
              <m:r>
                <m:rPr>
                  <m:sty m:val="p"/>
                </m:rPr>
                <w:rPr>
                  <w:rFonts w:ascii="Cambria Math" w:eastAsiaTheme="minorEastAsia" w:hAnsi="Cambria Math"/>
                </w:rPr>
                <m:t>M (M&lt;N)</m:t>
              </m:r>
            </m:oMath>
            <w:r w:rsidRPr="00764EA0">
              <w:rPr>
                <w:rFonts w:eastAsiaTheme="minorEastAsia"/>
                <w:bCs/>
              </w:rPr>
              <w:t xml:space="preserve"> PDSCHs of HARQ processes with feedback enabled, where the PDSCHs  may be scheduled in </w:t>
            </w:r>
            <w:r w:rsidRPr="00764EA0">
              <w:rPr>
                <w:rFonts w:eastAsiaTheme="minorEastAsia"/>
                <w:bCs/>
                <w:iCs/>
              </w:rPr>
              <w:t>any</w:t>
            </w:r>
            <w:r w:rsidRPr="00764EA0">
              <w:rPr>
                <w:rFonts w:eastAsiaTheme="minorEastAsia"/>
                <w:bCs/>
              </w:rPr>
              <w:t xml:space="preserve"> of the </w:t>
            </w:r>
            <m:oMath>
              <m:r>
                <m:rPr>
                  <m:sty m:val="p"/>
                </m:rPr>
                <w:rPr>
                  <w:rFonts w:ascii="Cambria Math" w:eastAsiaTheme="minorEastAsia" w:hAnsi="Cambria Math"/>
                </w:rPr>
                <m:t>N</m:t>
              </m:r>
            </m:oMath>
            <w:r w:rsidRPr="00764EA0">
              <w:rPr>
                <w:rFonts w:eastAsiaTheme="minorEastAsia"/>
                <w:bCs/>
              </w:rPr>
              <w:t xml:space="preserve"> candidate position(s) within the lookback window.</w:t>
            </w:r>
          </w:p>
          <w:p w14:paraId="23A9BA06" w14:textId="1AAED2D9" w:rsidR="00C80ECB" w:rsidRPr="00764EA0" w:rsidRDefault="00C80ECB" w:rsidP="000F3D41">
            <w:pPr>
              <w:pStyle w:val="afa"/>
              <w:numPr>
                <w:ilvl w:val="0"/>
                <w:numId w:val="38"/>
              </w:numPr>
              <w:adjustRightInd w:val="0"/>
              <w:snapToGrid w:val="0"/>
              <w:rPr>
                <w:rFonts w:ascii="Times New Roman" w:eastAsiaTheme="minorEastAsia" w:hAnsi="Times New Roman"/>
                <w:bCs/>
                <w:sz w:val="20"/>
                <w:szCs w:val="20"/>
              </w:rPr>
            </w:pPr>
            <w:r w:rsidRPr="00764EA0">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764EA0">
              <w:rPr>
                <w:rFonts w:ascii="Times New Roman" w:eastAsiaTheme="minorEastAsia" w:hAnsi="Times New Roman"/>
                <w:bCs/>
                <w:sz w:val="20"/>
                <w:szCs w:val="20"/>
              </w:rPr>
              <w:t xml:space="preserve"> as a function of </w:t>
            </w:r>
            <w:r w:rsidRPr="00764EA0">
              <w:rPr>
                <w:rFonts w:ascii="Times New Roman" w:eastAsiaTheme="minorEastAsia" w:hAnsi="Times New Roman"/>
                <w:bCs/>
                <w:iCs/>
                <w:sz w:val="20"/>
                <w:szCs w:val="20"/>
              </w:rPr>
              <w:t xml:space="preserve">N </w:t>
            </w:r>
            <w:r w:rsidRPr="00764EA0">
              <w:rPr>
                <w:rFonts w:ascii="Times New Roman" w:eastAsiaTheme="minorEastAsia" w:hAnsi="Times New Roman"/>
                <w:bCs/>
                <w:sz w:val="20"/>
                <w:szCs w:val="20"/>
              </w:rPr>
              <w:t>are to be configured for the UE.</w:t>
            </w:r>
          </w:p>
          <w:p w14:paraId="0D8BE237" w14:textId="7BDB7B1C" w:rsidR="00C80ECB" w:rsidRPr="00764EA0" w:rsidRDefault="00C80ECB" w:rsidP="00764EA0">
            <w:pPr>
              <w:snapToGrid w:val="0"/>
              <w:spacing w:after="0"/>
              <w:rPr>
                <w:rFonts w:eastAsiaTheme="minorEastAsia"/>
                <w:bCs/>
              </w:rPr>
            </w:pPr>
            <w:r w:rsidRPr="00764EA0">
              <w:rPr>
                <w:rFonts w:eastAsiaTheme="minorEastAsia"/>
                <w:bCs/>
              </w:rPr>
              <w:t>Proposal 8: RAN1 to consider semi-static HARQ codebook designs for limited PDSCH candidate occasions of HARQ processes with feedback enabled, with the aim of reducing the codebook size.</w:t>
            </w:r>
          </w:p>
          <w:p w14:paraId="4A72217C" w14:textId="77777777" w:rsidR="00C80ECB" w:rsidRPr="00764EA0" w:rsidRDefault="00C80ECB" w:rsidP="00764EA0">
            <w:pPr>
              <w:snapToGrid w:val="0"/>
              <w:spacing w:after="0"/>
              <w:rPr>
                <w:rFonts w:eastAsia="Calibri"/>
                <w:bCs/>
              </w:rPr>
            </w:pPr>
            <w:r w:rsidRPr="00764EA0">
              <w:rPr>
                <w:rFonts w:eastAsia="Calibri"/>
                <w:bCs/>
              </w:rPr>
              <w:t>Proposal 9: Support different transmit parameters and/or configurations per HARQ process or per HARQ process type (retransmissions is enabled/disabled), including</w:t>
            </w:r>
          </w:p>
          <w:p w14:paraId="177B7328"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Power control</w:t>
            </w:r>
          </w:p>
          <w:p w14:paraId="75FD8897"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MCS table</w:t>
            </w:r>
          </w:p>
          <w:p w14:paraId="1A6DF880"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UCI multiplexing parameters</w:t>
            </w:r>
          </w:p>
          <w:p w14:paraId="07E312DB"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FFS other parameters</w:t>
            </w:r>
          </w:p>
          <w:p w14:paraId="58ED70CD" w14:textId="77777777" w:rsidR="00C80ECB" w:rsidRPr="00764EA0" w:rsidRDefault="00C80ECB" w:rsidP="00764EA0">
            <w:pPr>
              <w:snapToGrid w:val="0"/>
              <w:spacing w:after="0"/>
              <w:rPr>
                <w:rFonts w:eastAsia="Calibri"/>
                <w:bCs/>
              </w:rPr>
            </w:pPr>
            <w:r w:rsidRPr="00764EA0">
              <w:rPr>
                <w:rFonts w:eastAsia="Calibri"/>
                <w:bCs/>
              </w:rPr>
              <w:t xml:space="preserve">Proposal 10: For NTN, UE may receive a DCI scheduling a PUSCH of a given HARQ process before the end of the transmission of another PUSCH of that HARQ process. </w:t>
            </w:r>
          </w:p>
          <w:p w14:paraId="68AA56C9" w14:textId="5FB9F43C" w:rsidR="000311D2" w:rsidRPr="00764EA0" w:rsidRDefault="00C80ECB" w:rsidP="00764EA0">
            <w:pPr>
              <w:snapToGrid w:val="0"/>
              <w:spacing w:after="0"/>
              <w:rPr>
                <w:rFonts w:eastAsia="Calibri"/>
                <w:bCs/>
              </w:rPr>
            </w:pPr>
            <w:r w:rsidRPr="00764EA0">
              <w:rPr>
                <w:rFonts w:eastAsia="Calibri"/>
                <w:bCs/>
              </w:rPr>
              <w:t>Proposal 11: Define a minimum time gap between two PUSCHs of a HARQ process.</w:t>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tab/>
      </w:r>
    </w:p>
    <w:sectPr w:rsidR="00BC7019" w:rsidRPr="00AF2ADF">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C2698" w14:textId="77777777" w:rsidR="00A53CF5" w:rsidRDefault="00A53CF5">
      <w:pPr>
        <w:spacing w:after="0"/>
      </w:pPr>
      <w:r>
        <w:separator/>
      </w:r>
    </w:p>
  </w:endnote>
  <w:endnote w:type="continuationSeparator" w:id="0">
    <w:p w14:paraId="4252C56E" w14:textId="77777777" w:rsidR="00A53CF5" w:rsidRDefault="00A53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3A65DA" w:rsidRDefault="003A65DA">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3A65DA" w:rsidRDefault="003A65D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777777" w:rsidR="003A65DA" w:rsidRDefault="003A65DA">
    <w:pPr>
      <w:pStyle w:val="ae"/>
      <w:ind w:right="360"/>
    </w:pPr>
    <w:r>
      <w:rPr>
        <w:rStyle w:val="af3"/>
      </w:rPr>
      <w:fldChar w:fldCharType="begin"/>
    </w:r>
    <w:r>
      <w:rPr>
        <w:rStyle w:val="af3"/>
      </w:rPr>
      <w:instrText xml:space="preserve"> PAGE </w:instrText>
    </w:r>
    <w:r>
      <w:rPr>
        <w:rStyle w:val="af3"/>
      </w:rPr>
      <w:fldChar w:fldCharType="separate"/>
    </w:r>
    <w:r w:rsidR="000E1BC9">
      <w:rPr>
        <w:rStyle w:val="af3"/>
        <w:noProof/>
      </w:rPr>
      <w:t>18</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0E1BC9">
      <w:rPr>
        <w:rStyle w:val="af3"/>
        <w:noProof/>
      </w:rPr>
      <w:t>18</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CB516" w14:textId="77777777" w:rsidR="00A53CF5" w:rsidRDefault="00A53CF5">
      <w:pPr>
        <w:spacing w:after="0"/>
      </w:pPr>
      <w:r>
        <w:separator/>
      </w:r>
    </w:p>
  </w:footnote>
  <w:footnote w:type="continuationSeparator" w:id="0">
    <w:p w14:paraId="5611E051" w14:textId="77777777" w:rsidR="00A53CF5" w:rsidRDefault="00A53C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3A65DA" w:rsidRDefault="003A65D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4"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7" w15:restartNumberingAfterBreak="0">
    <w:nsid w:val="148B5891"/>
    <w:multiLevelType w:val="hybridMultilevel"/>
    <w:tmpl w:val="1CB21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0"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9"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C4E30"/>
    <w:multiLevelType w:val="hybridMultilevel"/>
    <w:tmpl w:val="9DA4188A"/>
    <w:lvl w:ilvl="0" w:tplc="0142A03C">
      <w:numFmt w:val="bullet"/>
      <w:lvlText w:val="-"/>
      <w:lvlJc w:val="left"/>
      <w:pPr>
        <w:ind w:left="1008" w:hanging="360"/>
      </w:pPr>
      <w:rPr>
        <w:rFonts w:ascii="Times New Roman" w:eastAsia="PMingLiU"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2" w15:restartNumberingAfterBreak="0">
    <w:nsid w:val="49411572"/>
    <w:multiLevelType w:val="hybridMultilevel"/>
    <w:tmpl w:val="28A4610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38"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45" w15:restartNumberingAfterBreak="0">
    <w:nsid w:val="698C7B5F"/>
    <w:multiLevelType w:val="hybridMultilevel"/>
    <w:tmpl w:val="50DC8C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8" w15:restartNumberingAfterBreak="0">
    <w:nsid w:val="6F2B10C1"/>
    <w:multiLevelType w:val="hybridMultilevel"/>
    <w:tmpl w:val="4B4ACE10"/>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9" w15:restartNumberingAfterBreak="0">
    <w:nsid w:val="75727081"/>
    <w:multiLevelType w:val="hybridMultilevel"/>
    <w:tmpl w:val="CA688E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51"/>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9"/>
  </w:num>
  <w:num w:numId="6">
    <w:abstractNumId w:val="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12"/>
  </w:num>
  <w:num w:numId="10">
    <w:abstractNumId w:val="11"/>
  </w:num>
  <w:num w:numId="11">
    <w:abstractNumId w:val="46"/>
  </w:num>
  <w:num w:numId="12">
    <w:abstractNumId w:val="48"/>
  </w:num>
  <w:num w:numId="13">
    <w:abstractNumId w:val="31"/>
  </w:num>
  <w:num w:numId="14">
    <w:abstractNumId w:val="14"/>
  </w:num>
  <w:num w:numId="15">
    <w:abstractNumId w:val="8"/>
  </w:num>
  <w:num w:numId="16">
    <w:abstractNumId w:val="19"/>
  </w:num>
  <w:num w:numId="17">
    <w:abstractNumId w:val="25"/>
  </w:num>
  <w:num w:numId="18">
    <w:abstractNumId w:val="28"/>
  </w:num>
  <w:num w:numId="19">
    <w:abstractNumId w:val="13"/>
  </w:num>
  <w:num w:numId="20">
    <w:abstractNumId w:val="53"/>
  </w:num>
  <w:num w:numId="21">
    <w:abstractNumId w:val="34"/>
  </w:num>
  <w:num w:numId="22">
    <w:abstractNumId w:val="4"/>
  </w:num>
  <w:num w:numId="23">
    <w:abstractNumId w:val="16"/>
  </w:num>
  <w:num w:numId="24">
    <w:abstractNumId w:val="52"/>
  </w:num>
  <w:num w:numId="25">
    <w:abstractNumId w:val="50"/>
  </w:num>
  <w:num w:numId="26">
    <w:abstractNumId w:val="22"/>
  </w:num>
  <w:num w:numId="27">
    <w:abstractNumId w:val="47"/>
  </w:num>
  <w:num w:numId="28">
    <w:abstractNumId w:val="6"/>
  </w:num>
  <w:num w:numId="29">
    <w:abstractNumId w:val="9"/>
  </w:num>
  <w:num w:numId="30">
    <w:abstractNumId w:val="45"/>
  </w:num>
  <w:num w:numId="31">
    <w:abstractNumId w:val="49"/>
  </w:num>
  <w:num w:numId="32">
    <w:abstractNumId w:val="20"/>
  </w:num>
  <w:num w:numId="33">
    <w:abstractNumId w:val="10"/>
  </w:num>
  <w:num w:numId="34">
    <w:abstractNumId w:val="44"/>
  </w:num>
  <w:num w:numId="35">
    <w:abstractNumId w:val="7"/>
  </w:num>
  <w:num w:numId="36">
    <w:abstractNumId w:val="23"/>
  </w:num>
  <w:num w:numId="37">
    <w:abstractNumId w:val="37"/>
  </w:num>
  <w:num w:numId="38">
    <w:abstractNumId w:val="27"/>
  </w:num>
  <w:num w:numId="39">
    <w:abstractNumId w:val="30"/>
  </w:num>
  <w:num w:numId="40">
    <w:abstractNumId w:val="5"/>
  </w:num>
  <w:num w:numId="41">
    <w:abstractNumId w:val="40"/>
  </w:num>
  <w:num w:numId="42">
    <w:abstractNumId w:val="33"/>
  </w:num>
  <w:num w:numId="43">
    <w:abstractNumId w:val="15"/>
  </w:num>
  <w:num w:numId="44">
    <w:abstractNumId w:val="21"/>
  </w:num>
  <w:num w:numId="45">
    <w:abstractNumId w:val="42"/>
  </w:num>
  <w:num w:numId="46">
    <w:abstractNumId w:val="35"/>
  </w:num>
  <w:num w:numId="47">
    <w:abstractNumId w:val="26"/>
  </w:num>
  <w:num w:numId="48">
    <w:abstractNumId w:val="3"/>
  </w:num>
  <w:num w:numId="49">
    <w:abstractNumId w:val="18"/>
  </w:num>
  <w:num w:numId="50">
    <w:abstractNumId w:val="41"/>
  </w:num>
  <w:num w:numId="51">
    <w:abstractNumId w:val="32"/>
  </w:num>
  <w:num w:numId="52">
    <w:abstractNumId w:val="38"/>
  </w:num>
  <w:num w:numId="53">
    <w:abstractNumId w:val="43"/>
  </w:num>
  <w:num w:numId="54">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772"/>
    <w:rsid w:val="000037FB"/>
    <w:rsid w:val="00004556"/>
    <w:rsid w:val="00004885"/>
    <w:rsid w:val="00004A82"/>
    <w:rsid w:val="00004CD0"/>
    <w:rsid w:val="00004CE6"/>
    <w:rsid w:val="00004D8C"/>
    <w:rsid w:val="00004DCB"/>
    <w:rsid w:val="00004E10"/>
    <w:rsid w:val="000051F0"/>
    <w:rsid w:val="00005327"/>
    <w:rsid w:val="0000553B"/>
    <w:rsid w:val="00005714"/>
    <w:rsid w:val="00006009"/>
    <w:rsid w:val="00006780"/>
    <w:rsid w:val="00006836"/>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C8B"/>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B2D"/>
    <w:rsid w:val="000572A7"/>
    <w:rsid w:val="00057460"/>
    <w:rsid w:val="00057511"/>
    <w:rsid w:val="00057980"/>
    <w:rsid w:val="00057AD4"/>
    <w:rsid w:val="00057C5E"/>
    <w:rsid w:val="00057DF9"/>
    <w:rsid w:val="00057F2C"/>
    <w:rsid w:val="00057F68"/>
    <w:rsid w:val="00057F6C"/>
    <w:rsid w:val="00057FE7"/>
    <w:rsid w:val="00060035"/>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05D"/>
    <w:rsid w:val="00084255"/>
    <w:rsid w:val="000844DE"/>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135"/>
    <w:rsid w:val="000A336F"/>
    <w:rsid w:val="000A34D8"/>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E17"/>
    <w:rsid w:val="000B016D"/>
    <w:rsid w:val="000B02C2"/>
    <w:rsid w:val="000B03D0"/>
    <w:rsid w:val="000B0454"/>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7B5"/>
    <w:rsid w:val="000E182B"/>
    <w:rsid w:val="000E18F2"/>
    <w:rsid w:val="000E1BC9"/>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645"/>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5A"/>
    <w:rsid w:val="001249BA"/>
    <w:rsid w:val="001249D7"/>
    <w:rsid w:val="00124B40"/>
    <w:rsid w:val="00124C33"/>
    <w:rsid w:val="00124DDD"/>
    <w:rsid w:val="00124E10"/>
    <w:rsid w:val="00125078"/>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B3A"/>
    <w:rsid w:val="001820B2"/>
    <w:rsid w:val="001820B5"/>
    <w:rsid w:val="001821E9"/>
    <w:rsid w:val="00182608"/>
    <w:rsid w:val="00182A9A"/>
    <w:rsid w:val="00182E75"/>
    <w:rsid w:val="00182E85"/>
    <w:rsid w:val="001836DF"/>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D98"/>
    <w:rsid w:val="00193779"/>
    <w:rsid w:val="00193987"/>
    <w:rsid w:val="00194465"/>
    <w:rsid w:val="00194620"/>
    <w:rsid w:val="00194A69"/>
    <w:rsid w:val="00194C23"/>
    <w:rsid w:val="00194FBD"/>
    <w:rsid w:val="0019573B"/>
    <w:rsid w:val="0019592C"/>
    <w:rsid w:val="001959B9"/>
    <w:rsid w:val="00195B9A"/>
    <w:rsid w:val="00195DD9"/>
    <w:rsid w:val="00196085"/>
    <w:rsid w:val="00196A48"/>
    <w:rsid w:val="00196B90"/>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56"/>
    <w:rsid w:val="001A5174"/>
    <w:rsid w:val="001A51BC"/>
    <w:rsid w:val="001A53E9"/>
    <w:rsid w:val="001A5ABA"/>
    <w:rsid w:val="001A61A0"/>
    <w:rsid w:val="001A628F"/>
    <w:rsid w:val="001A66A8"/>
    <w:rsid w:val="001A690D"/>
    <w:rsid w:val="001A6AFE"/>
    <w:rsid w:val="001A6F38"/>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754"/>
    <w:rsid w:val="001B3A2F"/>
    <w:rsid w:val="001B3C00"/>
    <w:rsid w:val="001B3C51"/>
    <w:rsid w:val="001B3FD9"/>
    <w:rsid w:val="001B41EB"/>
    <w:rsid w:val="001B422E"/>
    <w:rsid w:val="001B46A1"/>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305"/>
    <w:rsid w:val="001C2982"/>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F0"/>
    <w:rsid w:val="001D4B23"/>
    <w:rsid w:val="001D4F24"/>
    <w:rsid w:val="001D506F"/>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669"/>
    <w:rsid w:val="001E58C4"/>
    <w:rsid w:val="001E5BB2"/>
    <w:rsid w:val="001E5D1F"/>
    <w:rsid w:val="001E6419"/>
    <w:rsid w:val="001E6446"/>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E45"/>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CA6"/>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86D"/>
    <w:rsid w:val="00215CF0"/>
    <w:rsid w:val="00215DED"/>
    <w:rsid w:val="0021619F"/>
    <w:rsid w:val="002162EA"/>
    <w:rsid w:val="002165F9"/>
    <w:rsid w:val="00216685"/>
    <w:rsid w:val="00216B17"/>
    <w:rsid w:val="00216BBF"/>
    <w:rsid w:val="00217135"/>
    <w:rsid w:val="0021737B"/>
    <w:rsid w:val="00217650"/>
    <w:rsid w:val="002177AC"/>
    <w:rsid w:val="002177C4"/>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65C"/>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C2"/>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8E"/>
    <w:rsid w:val="00247DD1"/>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50C"/>
    <w:rsid w:val="002748C6"/>
    <w:rsid w:val="00274BED"/>
    <w:rsid w:val="00274CC9"/>
    <w:rsid w:val="00274D08"/>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369"/>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78F"/>
    <w:rsid w:val="00291B01"/>
    <w:rsid w:val="002922B3"/>
    <w:rsid w:val="00292B70"/>
    <w:rsid w:val="00292BFE"/>
    <w:rsid w:val="00292CBD"/>
    <w:rsid w:val="00292DD7"/>
    <w:rsid w:val="00293504"/>
    <w:rsid w:val="00293559"/>
    <w:rsid w:val="002936B6"/>
    <w:rsid w:val="00293EF0"/>
    <w:rsid w:val="002941F4"/>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577"/>
    <w:rsid w:val="002A4788"/>
    <w:rsid w:val="002A4918"/>
    <w:rsid w:val="002A4E20"/>
    <w:rsid w:val="002A4EFE"/>
    <w:rsid w:val="002A510F"/>
    <w:rsid w:val="002A523D"/>
    <w:rsid w:val="002A5343"/>
    <w:rsid w:val="002A5488"/>
    <w:rsid w:val="002A54CC"/>
    <w:rsid w:val="002A5915"/>
    <w:rsid w:val="002A596B"/>
    <w:rsid w:val="002A5F1E"/>
    <w:rsid w:val="002A5FC1"/>
    <w:rsid w:val="002A60B6"/>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7F3"/>
    <w:rsid w:val="002C2E8A"/>
    <w:rsid w:val="002C2FB4"/>
    <w:rsid w:val="002C2FCD"/>
    <w:rsid w:val="002C36D3"/>
    <w:rsid w:val="002C3AE4"/>
    <w:rsid w:val="002C3B99"/>
    <w:rsid w:val="002C3C99"/>
    <w:rsid w:val="002C3E89"/>
    <w:rsid w:val="002C4110"/>
    <w:rsid w:val="002C44DB"/>
    <w:rsid w:val="002C47BD"/>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EFC"/>
    <w:rsid w:val="003011C0"/>
    <w:rsid w:val="00301348"/>
    <w:rsid w:val="003013BD"/>
    <w:rsid w:val="00301524"/>
    <w:rsid w:val="003016FB"/>
    <w:rsid w:val="003017F2"/>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57C"/>
    <w:rsid w:val="0030469C"/>
    <w:rsid w:val="00304AC5"/>
    <w:rsid w:val="00304FCA"/>
    <w:rsid w:val="00305802"/>
    <w:rsid w:val="00305E8E"/>
    <w:rsid w:val="003065FB"/>
    <w:rsid w:val="0030663B"/>
    <w:rsid w:val="00306694"/>
    <w:rsid w:val="00306884"/>
    <w:rsid w:val="003069F7"/>
    <w:rsid w:val="00306E33"/>
    <w:rsid w:val="00307426"/>
    <w:rsid w:val="003074C7"/>
    <w:rsid w:val="00307B27"/>
    <w:rsid w:val="00307BAF"/>
    <w:rsid w:val="00307F28"/>
    <w:rsid w:val="00310148"/>
    <w:rsid w:val="003101DC"/>
    <w:rsid w:val="0031035A"/>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68E"/>
    <w:rsid w:val="003349CA"/>
    <w:rsid w:val="00335250"/>
    <w:rsid w:val="003354B1"/>
    <w:rsid w:val="00335615"/>
    <w:rsid w:val="00335733"/>
    <w:rsid w:val="0033592C"/>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2FD2"/>
    <w:rsid w:val="0034305B"/>
    <w:rsid w:val="003430E0"/>
    <w:rsid w:val="00343752"/>
    <w:rsid w:val="003438EF"/>
    <w:rsid w:val="00343BE5"/>
    <w:rsid w:val="00343C24"/>
    <w:rsid w:val="00343D24"/>
    <w:rsid w:val="00343F02"/>
    <w:rsid w:val="00344490"/>
    <w:rsid w:val="003446D0"/>
    <w:rsid w:val="003446EC"/>
    <w:rsid w:val="00344725"/>
    <w:rsid w:val="00344898"/>
    <w:rsid w:val="00344C47"/>
    <w:rsid w:val="0034511B"/>
    <w:rsid w:val="00345641"/>
    <w:rsid w:val="00345AC1"/>
    <w:rsid w:val="00346390"/>
    <w:rsid w:val="00346444"/>
    <w:rsid w:val="00346EA4"/>
    <w:rsid w:val="00346EE4"/>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4B49"/>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7D2"/>
    <w:rsid w:val="00390B72"/>
    <w:rsid w:val="00390B8F"/>
    <w:rsid w:val="00390C20"/>
    <w:rsid w:val="00390C56"/>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412F"/>
    <w:rsid w:val="003F461C"/>
    <w:rsid w:val="003F4933"/>
    <w:rsid w:val="003F4977"/>
    <w:rsid w:val="003F4E1C"/>
    <w:rsid w:val="003F4E39"/>
    <w:rsid w:val="003F4FF7"/>
    <w:rsid w:val="003F536B"/>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697"/>
    <w:rsid w:val="004129E0"/>
    <w:rsid w:val="00412CB9"/>
    <w:rsid w:val="00412DBE"/>
    <w:rsid w:val="00412F8D"/>
    <w:rsid w:val="00413369"/>
    <w:rsid w:val="00413501"/>
    <w:rsid w:val="00413F24"/>
    <w:rsid w:val="00414129"/>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82F"/>
    <w:rsid w:val="00456971"/>
    <w:rsid w:val="00456995"/>
    <w:rsid w:val="004569CC"/>
    <w:rsid w:val="00456B9B"/>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5AC7"/>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1C2"/>
    <w:rsid w:val="004B32CA"/>
    <w:rsid w:val="004B32E2"/>
    <w:rsid w:val="004B33E4"/>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8C0"/>
    <w:rsid w:val="004D710C"/>
    <w:rsid w:val="004D7423"/>
    <w:rsid w:val="004D7448"/>
    <w:rsid w:val="004D7872"/>
    <w:rsid w:val="004D7CAC"/>
    <w:rsid w:val="004E0033"/>
    <w:rsid w:val="004E03BE"/>
    <w:rsid w:val="004E0CD0"/>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A70"/>
    <w:rsid w:val="004F4DAC"/>
    <w:rsid w:val="004F4E25"/>
    <w:rsid w:val="004F4E53"/>
    <w:rsid w:val="004F4EBA"/>
    <w:rsid w:val="004F4F76"/>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753"/>
    <w:rsid w:val="0051077F"/>
    <w:rsid w:val="005109F8"/>
    <w:rsid w:val="00510B25"/>
    <w:rsid w:val="00510BCC"/>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BD"/>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6F3"/>
    <w:rsid w:val="005338BD"/>
    <w:rsid w:val="0053394F"/>
    <w:rsid w:val="0053405D"/>
    <w:rsid w:val="00534451"/>
    <w:rsid w:val="00534640"/>
    <w:rsid w:val="00534695"/>
    <w:rsid w:val="005347FB"/>
    <w:rsid w:val="005348FE"/>
    <w:rsid w:val="005349EB"/>
    <w:rsid w:val="00534AA6"/>
    <w:rsid w:val="00534C83"/>
    <w:rsid w:val="00535407"/>
    <w:rsid w:val="005354A1"/>
    <w:rsid w:val="00535590"/>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69A"/>
    <w:rsid w:val="00547891"/>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36"/>
    <w:rsid w:val="00561E4A"/>
    <w:rsid w:val="00561E5E"/>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4775"/>
    <w:rsid w:val="00565028"/>
    <w:rsid w:val="005650BF"/>
    <w:rsid w:val="00565614"/>
    <w:rsid w:val="00565679"/>
    <w:rsid w:val="00565807"/>
    <w:rsid w:val="00565C6A"/>
    <w:rsid w:val="0056620B"/>
    <w:rsid w:val="00566219"/>
    <w:rsid w:val="0056636D"/>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932"/>
    <w:rsid w:val="005859D4"/>
    <w:rsid w:val="00585A7B"/>
    <w:rsid w:val="00585C3A"/>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131"/>
    <w:rsid w:val="005943C6"/>
    <w:rsid w:val="0059441D"/>
    <w:rsid w:val="005944C5"/>
    <w:rsid w:val="005953C2"/>
    <w:rsid w:val="005954F2"/>
    <w:rsid w:val="00595534"/>
    <w:rsid w:val="00595777"/>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31E"/>
    <w:rsid w:val="005F05F0"/>
    <w:rsid w:val="005F0B4C"/>
    <w:rsid w:val="005F0B53"/>
    <w:rsid w:val="005F0C46"/>
    <w:rsid w:val="005F0C73"/>
    <w:rsid w:val="005F101D"/>
    <w:rsid w:val="005F15BA"/>
    <w:rsid w:val="005F1E42"/>
    <w:rsid w:val="005F1FE4"/>
    <w:rsid w:val="005F2788"/>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A76"/>
    <w:rsid w:val="00636E9F"/>
    <w:rsid w:val="0063717F"/>
    <w:rsid w:val="006372C0"/>
    <w:rsid w:val="006373C7"/>
    <w:rsid w:val="006374F0"/>
    <w:rsid w:val="006376E2"/>
    <w:rsid w:val="00637C24"/>
    <w:rsid w:val="00637DC7"/>
    <w:rsid w:val="00637E00"/>
    <w:rsid w:val="006401C6"/>
    <w:rsid w:val="00640207"/>
    <w:rsid w:val="00640222"/>
    <w:rsid w:val="00640529"/>
    <w:rsid w:val="006409F3"/>
    <w:rsid w:val="00640B5E"/>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E1"/>
    <w:rsid w:val="00656884"/>
    <w:rsid w:val="00656D6F"/>
    <w:rsid w:val="00657005"/>
    <w:rsid w:val="006578D9"/>
    <w:rsid w:val="00657F67"/>
    <w:rsid w:val="006601F9"/>
    <w:rsid w:val="006602D1"/>
    <w:rsid w:val="006605DC"/>
    <w:rsid w:val="00661601"/>
    <w:rsid w:val="00661636"/>
    <w:rsid w:val="0066198A"/>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7012"/>
    <w:rsid w:val="006773BF"/>
    <w:rsid w:val="00677725"/>
    <w:rsid w:val="0067778F"/>
    <w:rsid w:val="006779E8"/>
    <w:rsid w:val="00677A1B"/>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90447"/>
    <w:rsid w:val="0069064D"/>
    <w:rsid w:val="00690769"/>
    <w:rsid w:val="00690D12"/>
    <w:rsid w:val="00690F0E"/>
    <w:rsid w:val="00691278"/>
    <w:rsid w:val="00691357"/>
    <w:rsid w:val="00691495"/>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4D26"/>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140F"/>
    <w:rsid w:val="006A18CF"/>
    <w:rsid w:val="006A18DD"/>
    <w:rsid w:val="006A1B7F"/>
    <w:rsid w:val="006A1B9E"/>
    <w:rsid w:val="006A1ECB"/>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EE9"/>
    <w:rsid w:val="006E2116"/>
    <w:rsid w:val="006E22CC"/>
    <w:rsid w:val="006E260B"/>
    <w:rsid w:val="006E26A3"/>
    <w:rsid w:val="006E28BF"/>
    <w:rsid w:val="006E2AA6"/>
    <w:rsid w:val="006E327B"/>
    <w:rsid w:val="006E335A"/>
    <w:rsid w:val="006E3D3A"/>
    <w:rsid w:val="006E4469"/>
    <w:rsid w:val="006E459B"/>
    <w:rsid w:val="006E4EC2"/>
    <w:rsid w:val="006E512D"/>
    <w:rsid w:val="006E5151"/>
    <w:rsid w:val="006E51DD"/>
    <w:rsid w:val="006E54EC"/>
    <w:rsid w:val="006E554E"/>
    <w:rsid w:val="006E5DC8"/>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A8"/>
    <w:rsid w:val="00702BFC"/>
    <w:rsid w:val="00702DFC"/>
    <w:rsid w:val="00702E95"/>
    <w:rsid w:val="00703025"/>
    <w:rsid w:val="00703112"/>
    <w:rsid w:val="007034BC"/>
    <w:rsid w:val="007035F6"/>
    <w:rsid w:val="007036E5"/>
    <w:rsid w:val="007038D5"/>
    <w:rsid w:val="00703DCA"/>
    <w:rsid w:val="00704692"/>
    <w:rsid w:val="007047A7"/>
    <w:rsid w:val="007048DD"/>
    <w:rsid w:val="00704A0A"/>
    <w:rsid w:val="00704A33"/>
    <w:rsid w:val="00704C52"/>
    <w:rsid w:val="00704DEB"/>
    <w:rsid w:val="007052F3"/>
    <w:rsid w:val="00705584"/>
    <w:rsid w:val="00705617"/>
    <w:rsid w:val="00705E96"/>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65F"/>
    <w:rsid w:val="00726661"/>
    <w:rsid w:val="00726BC9"/>
    <w:rsid w:val="00727E9F"/>
    <w:rsid w:val="00730302"/>
    <w:rsid w:val="00731032"/>
    <w:rsid w:val="0073128B"/>
    <w:rsid w:val="00731648"/>
    <w:rsid w:val="0073171A"/>
    <w:rsid w:val="00731A41"/>
    <w:rsid w:val="00731ADF"/>
    <w:rsid w:val="00731D37"/>
    <w:rsid w:val="00731E4B"/>
    <w:rsid w:val="00731E9C"/>
    <w:rsid w:val="0073204A"/>
    <w:rsid w:val="00732321"/>
    <w:rsid w:val="00733315"/>
    <w:rsid w:val="00733858"/>
    <w:rsid w:val="00733A74"/>
    <w:rsid w:val="00733A80"/>
    <w:rsid w:val="00733AA9"/>
    <w:rsid w:val="00733B1F"/>
    <w:rsid w:val="00733B41"/>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1F87"/>
    <w:rsid w:val="007420C9"/>
    <w:rsid w:val="0074221A"/>
    <w:rsid w:val="00742235"/>
    <w:rsid w:val="007422B2"/>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446"/>
    <w:rsid w:val="0074773B"/>
    <w:rsid w:val="00747A25"/>
    <w:rsid w:val="00747BD8"/>
    <w:rsid w:val="00747E09"/>
    <w:rsid w:val="00747F05"/>
    <w:rsid w:val="00747FE3"/>
    <w:rsid w:val="0075038A"/>
    <w:rsid w:val="00750598"/>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6A5"/>
    <w:rsid w:val="00755B06"/>
    <w:rsid w:val="00755B24"/>
    <w:rsid w:val="00755D41"/>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50DC"/>
    <w:rsid w:val="00775330"/>
    <w:rsid w:val="00775BAA"/>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7FB"/>
    <w:rsid w:val="007953DC"/>
    <w:rsid w:val="0079541B"/>
    <w:rsid w:val="007954AC"/>
    <w:rsid w:val="007955F5"/>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A14"/>
    <w:rsid w:val="007A7FF2"/>
    <w:rsid w:val="007B020E"/>
    <w:rsid w:val="007B0253"/>
    <w:rsid w:val="007B040B"/>
    <w:rsid w:val="007B0467"/>
    <w:rsid w:val="007B073B"/>
    <w:rsid w:val="007B083D"/>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410"/>
    <w:rsid w:val="00802841"/>
    <w:rsid w:val="00802DE5"/>
    <w:rsid w:val="00803656"/>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690"/>
    <w:rsid w:val="00831AB4"/>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F4B"/>
    <w:rsid w:val="0083507A"/>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86"/>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F54"/>
    <w:rsid w:val="00844234"/>
    <w:rsid w:val="008444F8"/>
    <w:rsid w:val="00844750"/>
    <w:rsid w:val="0084517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91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4F6"/>
    <w:rsid w:val="00865696"/>
    <w:rsid w:val="008657D2"/>
    <w:rsid w:val="00865B8C"/>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F3F"/>
    <w:rsid w:val="00895243"/>
    <w:rsid w:val="00895461"/>
    <w:rsid w:val="008956A0"/>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A8F"/>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1CB"/>
    <w:rsid w:val="008F7AA4"/>
    <w:rsid w:val="008F7B66"/>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3D"/>
    <w:rsid w:val="009067B8"/>
    <w:rsid w:val="00906BAC"/>
    <w:rsid w:val="00906EED"/>
    <w:rsid w:val="00907071"/>
    <w:rsid w:val="0090715C"/>
    <w:rsid w:val="0090717B"/>
    <w:rsid w:val="00907180"/>
    <w:rsid w:val="00907CF3"/>
    <w:rsid w:val="00910178"/>
    <w:rsid w:val="009105EF"/>
    <w:rsid w:val="009108A7"/>
    <w:rsid w:val="00910A24"/>
    <w:rsid w:val="00910ED6"/>
    <w:rsid w:val="00911E1A"/>
    <w:rsid w:val="009123B9"/>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96F"/>
    <w:rsid w:val="00933C28"/>
    <w:rsid w:val="00933D61"/>
    <w:rsid w:val="00933DE4"/>
    <w:rsid w:val="0093457F"/>
    <w:rsid w:val="00934605"/>
    <w:rsid w:val="00934C65"/>
    <w:rsid w:val="009350A7"/>
    <w:rsid w:val="0093550C"/>
    <w:rsid w:val="009355F0"/>
    <w:rsid w:val="00935766"/>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34"/>
    <w:rsid w:val="009D129F"/>
    <w:rsid w:val="009D1D55"/>
    <w:rsid w:val="009D2118"/>
    <w:rsid w:val="009D21A4"/>
    <w:rsid w:val="009D22EA"/>
    <w:rsid w:val="009D2A06"/>
    <w:rsid w:val="009D2BEA"/>
    <w:rsid w:val="009D2C43"/>
    <w:rsid w:val="009D2D27"/>
    <w:rsid w:val="009D31C1"/>
    <w:rsid w:val="009D3256"/>
    <w:rsid w:val="009D3CC0"/>
    <w:rsid w:val="009D3D45"/>
    <w:rsid w:val="009D3E52"/>
    <w:rsid w:val="009D40DC"/>
    <w:rsid w:val="009D422C"/>
    <w:rsid w:val="009D4303"/>
    <w:rsid w:val="009D478C"/>
    <w:rsid w:val="009D49A4"/>
    <w:rsid w:val="009D49B5"/>
    <w:rsid w:val="009D4A8E"/>
    <w:rsid w:val="009D4DA3"/>
    <w:rsid w:val="009D4DAE"/>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87B"/>
    <w:rsid w:val="009F1933"/>
    <w:rsid w:val="009F202A"/>
    <w:rsid w:val="009F2297"/>
    <w:rsid w:val="009F2E7E"/>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0D"/>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CF5"/>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C2C"/>
    <w:rsid w:val="00A570E9"/>
    <w:rsid w:val="00A572A2"/>
    <w:rsid w:val="00A57311"/>
    <w:rsid w:val="00A57371"/>
    <w:rsid w:val="00A5772C"/>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350"/>
    <w:rsid w:val="00A65354"/>
    <w:rsid w:val="00A657CF"/>
    <w:rsid w:val="00A659FD"/>
    <w:rsid w:val="00A65A44"/>
    <w:rsid w:val="00A65FBF"/>
    <w:rsid w:val="00A66089"/>
    <w:rsid w:val="00A66A0F"/>
    <w:rsid w:val="00A66A5A"/>
    <w:rsid w:val="00A672E0"/>
    <w:rsid w:val="00A677C1"/>
    <w:rsid w:val="00A67A8E"/>
    <w:rsid w:val="00A67AC6"/>
    <w:rsid w:val="00A70A35"/>
    <w:rsid w:val="00A7141F"/>
    <w:rsid w:val="00A71A33"/>
    <w:rsid w:val="00A71D6B"/>
    <w:rsid w:val="00A71F0C"/>
    <w:rsid w:val="00A72343"/>
    <w:rsid w:val="00A7243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7ED"/>
    <w:rsid w:val="00AE3CE1"/>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AF4"/>
    <w:rsid w:val="00B06C77"/>
    <w:rsid w:val="00B0715D"/>
    <w:rsid w:val="00B075EC"/>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617"/>
    <w:rsid w:val="00B27BA9"/>
    <w:rsid w:val="00B27C5E"/>
    <w:rsid w:val="00B27D54"/>
    <w:rsid w:val="00B305C0"/>
    <w:rsid w:val="00B305F9"/>
    <w:rsid w:val="00B31447"/>
    <w:rsid w:val="00B31678"/>
    <w:rsid w:val="00B31742"/>
    <w:rsid w:val="00B31E5F"/>
    <w:rsid w:val="00B32579"/>
    <w:rsid w:val="00B32607"/>
    <w:rsid w:val="00B326BE"/>
    <w:rsid w:val="00B32735"/>
    <w:rsid w:val="00B32821"/>
    <w:rsid w:val="00B32A3B"/>
    <w:rsid w:val="00B32CE3"/>
    <w:rsid w:val="00B3331B"/>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3904"/>
    <w:rsid w:val="00B63A16"/>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D8E"/>
    <w:rsid w:val="00B83DF6"/>
    <w:rsid w:val="00B8408E"/>
    <w:rsid w:val="00B84920"/>
    <w:rsid w:val="00B84BE8"/>
    <w:rsid w:val="00B854E9"/>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FB"/>
    <w:rsid w:val="00B87563"/>
    <w:rsid w:val="00B8769E"/>
    <w:rsid w:val="00B87D85"/>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800"/>
    <w:rsid w:val="00BD2A08"/>
    <w:rsid w:val="00BD2F55"/>
    <w:rsid w:val="00BD32CE"/>
    <w:rsid w:val="00BD3806"/>
    <w:rsid w:val="00BD3837"/>
    <w:rsid w:val="00BD386B"/>
    <w:rsid w:val="00BD3C69"/>
    <w:rsid w:val="00BD3D7A"/>
    <w:rsid w:val="00BD4235"/>
    <w:rsid w:val="00BD4522"/>
    <w:rsid w:val="00BD45AD"/>
    <w:rsid w:val="00BD46F4"/>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2404"/>
    <w:rsid w:val="00BE2412"/>
    <w:rsid w:val="00BE269D"/>
    <w:rsid w:val="00BE28FE"/>
    <w:rsid w:val="00BE2B2C"/>
    <w:rsid w:val="00BE2BF1"/>
    <w:rsid w:val="00BE312F"/>
    <w:rsid w:val="00BE3CD9"/>
    <w:rsid w:val="00BE3E52"/>
    <w:rsid w:val="00BE3EA0"/>
    <w:rsid w:val="00BE403F"/>
    <w:rsid w:val="00BE4593"/>
    <w:rsid w:val="00BE475F"/>
    <w:rsid w:val="00BE4E62"/>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1BD"/>
    <w:rsid w:val="00C55ADC"/>
    <w:rsid w:val="00C55CE2"/>
    <w:rsid w:val="00C55FD3"/>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31D"/>
    <w:rsid w:val="00C7799E"/>
    <w:rsid w:val="00C77C55"/>
    <w:rsid w:val="00C77DF7"/>
    <w:rsid w:val="00C80547"/>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EF"/>
    <w:rsid w:val="00CB659C"/>
    <w:rsid w:val="00CB68B3"/>
    <w:rsid w:val="00CB6F9E"/>
    <w:rsid w:val="00CB7648"/>
    <w:rsid w:val="00CB7880"/>
    <w:rsid w:val="00CB7B54"/>
    <w:rsid w:val="00CB7B6B"/>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EC2"/>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423"/>
    <w:rsid w:val="00CE7598"/>
    <w:rsid w:val="00CE76BD"/>
    <w:rsid w:val="00CE79BC"/>
    <w:rsid w:val="00CF02AC"/>
    <w:rsid w:val="00CF057C"/>
    <w:rsid w:val="00CF0639"/>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CCA"/>
    <w:rsid w:val="00CF6F64"/>
    <w:rsid w:val="00CF7603"/>
    <w:rsid w:val="00CF7CCF"/>
    <w:rsid w:val="00CF7D08"/>
    <w:rsid w:val="00D00522"/>
    <w:rsid w:val="00D0090B"/>
    <w:rsid w:val="00D00B22"/>
    <w:rsid w:val="00D01364"/>
    <w:rsid w:val="00D013B9"/>
    <w:rsid w:val="00D017EE"/>
    <w:rsid w:val="00D0182B"/>
    <w:rsid w:val="00D0186E"/>
    <w:rsid w:val="00D01881"/>
    <w:rsid w:val="00D01975"/>
    <w:rsid w:val="00D01B04"/>
    <w:rsid w:val="00D01C73"/>
    <w:rsid w:val="00D02369"/>
    <w:rsid w:val="00D0253B"/>
    <w:rsid w:val="00D02C36"/>
    <w:rsid w:val="00D02DBA"/>
    <w:rsid w:val="00D02E17"/>
    <w:rsid w:val="00D0327B"/>
    <w:rsid w:val="00D03334"/>
    <w:rsid w:val="00D03CD2"/>
    <w:rsid w:val="00D03F17"/>
    <w:rsid w:val="00D03FFC"/>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1E10"/>
    <w:rsid w:val="00D3227F"/>
    <w:rsid w:val="00D3235C"/>
    <w:rsid w:val="00D32461"/>
    <w:rsid w:val="00D32B6E"/>
    <w:rsid w:val="00D33313"/>
    <w:rsid w:val="00D33410"/>
    <w:rsid w:val="00D33A29"/>
    <w:rsid w:val="00D33AB3"/>
    <w:rsid w:val="00D33AFC"/>
    <w:rsid w:val="00D33C09"/>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613"/>
    <w:rsid w:val="00D477E2"/>
    <w:rsid w:val="00D47E55"/>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9F8"/>
    <w:rsid w:val="00D76A4B"/>
    <w:rsid w:val="00D76DDA"/>
    <w:rsid w:val="00D76E83"/>
    <w:rsid w:val="00D76F6F"/>
    <w:rsid w:val="00D7718F"/>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9045F"/>
    <w:rsid w:val="00D90D0F"/>
    <w:rsid w:val="00D90F85"/>
    <w:rsid w:val="00D91009"/>
    <w:rsid w:val="00D91012"/>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79F"/>
    <w:rsid w:val="00DE7AF1"/>
    <w:rsid w:val="00DE7D03"/>
    <w:rsid w:val="00DF02EC"/>
    <w:rsid w:val="00DF0953"/>
    <w:rsid w:val="00DF0AF2"/>
    <w:rsid w:val="00DF0D33"/>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6C54"/>
    <w:rsid w:val="00DF7226"/>
    <w:rsid w:val="00DF7DC4"/>
    <w:rsid w:val="00E000AA"/>
    <w:rsid w:val="00E0038C"/>
    <w:rsid w:val="00E004D1"/>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6C1"/>
    <w:rsid w:val="00E048D9"/>
    <w:rsid w:val="00E049B0"/>
    <w:rsid w:val="00E049EC"/>
    <w:rsid w:val="00E04D22"/>
    <w:rsid w:val="00E04D2E"/>
    <w:rsid w:val="00E04E2D"/>
    <w:rsid w:val="00E04EE6"/>
    <w:rsid w:val="00E04FB3"/>
    <w:rsid w:val="00E054D8"/>
    <w:rsid w:val="00E058C8"/>
    <w:rsid w:val="00E05989"/>
    <w:rsid w:val="00E05A43"/>
    <w:rsid w:val="00E05B03"/>
    <w:rsid w:val="00E0646D"/>
    <w:rsid w:val="00E06AF4"/>
    <w:rsid w:val="00E06EDB"/>
    <w:rsid w:val="00E0729D"/>
    <w:rsid w:val="00E07686"/>
    <w:rsid w:val="00E07A3F"/>
    <w:rsid w:val="00E07C7D"/>
    <w:rsid w:val="00E07E45"/>
    <w:rsid w:val="00E1007C"/>
    <w:rsid w:val="00E1018D"/>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E4D"/>
    <w:rsid w:val="00E344CE"/>
    <w:rsid w:val="00E3457A"/>
    <w:rsid w:val="00E34B9D"/>
    <w:rsid w:val="00E34F08"/>
    <w:rsid w:val="00E3506A"/>
    <w:rsid w:val="00E35199"/>
    <w:rsid w:val="00E35F47"/>
    <w:rsid w:val="00E362BC"/>
    <w:rsid w:val="00E363DF"/>
    <w:rsid w:val="00E36F3C"/>
    <w:rsid w:val="00E375C6"/>
    <w:rsid w:val="00E377B6"/>
    <w:rsid w:val="00E377BF"/>
    <w:rsid w:val="00E37C25"/>
    <w:rsid w:val="00E37EB7"/>
    <w:rsid w:val="00E400DE"/>
    <w:rsid w:val="00E40362"/>
    <w:rsid w:val="00E404CE"/>
    <w:rsid w:val="00E40BAC"/>
    <w:rsid w:val="00E40DAE"/>
    <w:rsid w:val="00E41235"/>
    <w:rsid w:val="00E41A3E"/>
    <w:rsid w:val="00E41D2F"/>
    <w:rsid w:val="00E424CF"/>
    <w:rsid w:val="00E425FA"/>
    <w:rsid w:val="00E4273E"/>
    <w:rsid w:val="00E42FB8"/>
    <w:rsid w:val="00E42FF3"/>
    <w:rsid w:val="00E432AE"/>
    <w:rsid w:val="00E43510"/>
    <w:rsid w:val="00E4356E"/>
    <w:rsid w:val="00E43F1E"/>
    <w:rsid w:val="00E43FBE"/>
    <w:rsid w:val="00E445DB"/>
    <w:rsid w:val="00E44C1F"/>
    <w:rsid w:val="00E44CBA"/>
    <w:rsid w:val="00E44F6A"/>
    <w:rsid w:val="00E452D0"/>
    <w:rsid w:val="00E45421"/>
    <w:rsid w:val="00E4543C"/>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A4"/>
    <w:rsid w:val="00E62FD5"/>
    <w:rsid w:val="00E630F7"/>
    <w:rsid w:val="00E6331F"/>
    <w:rsid w:val="00E639EE"/>
    <w:rsid w:val="00E63EF4"/>
    <w:rsid w:val="00E63FDC"/>
    <w:rsid w:val="00E6412A"/>
    <w:rsid w:val="00E64286"/>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F9F"/>
    <w:rsid w:val="00E81FFC"/>
    <w:rsid w:val="00E826AF"/>
    <w:rsid w:val="00E826C8"/>
    <w:rsid w:val="00E828DA"/>
    <w:rsid w:val="00E83280"/>
    <w:rsid w:val="00E832C9"/>
    <w:rsid w:val="00E83469"/>
    <w:rsid w:val="00E83765"/>
    <w:rsid w:val="00E839E1"/>
    <w:rsid w:val="00E83E6E"/>
    <w:rsid w:val="00E83EA2"/>
    <w:rsid w:val="00E83EC8"/>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286"/>
    <w:rsid w:val="00E963A3"/>
    <w:rsid w:val="00E963DA"/>
    <w:rsid w:val="00E9694A"/>
    <w:rsid w:val="00E96B75"/>
    <w:rsid w:val="00E96C84"/>
    <w:rsid w:val="00E96FBC"/>
    <w:rsid w:val="00E9738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705"/>
    <w:rsid w:val="00EB172F"/>
    <w:rsid w:val="00EB17E0"/>
    <w:rsid w:val="00EB1D4D"/>
    <w:rsid w:val="00EB1E07"/>
    <w:rsid w:val="00EB2435"/>
    <w:rsid w:val="00EB269A"/>
    <w:rsid w:val="00EB2B2A"/>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930"/>
    <w:rsid w:val="00EC117E"/>
    <w:rsid w:val="00EC13AF"/>
    <w:rsid w:val="00EC183D"/>
    <w:rsid w:val="00EC1D83"/>
    <w:rsid w:val="00EC1DD0"/>
    <w:rsid w:val="00EC1F79"/>
    <w:rsid w:val="00EC2106"/>
    <w:rsid w:val="00EC2591"/>
    <w:rsid w:val="00EC2AB3"/>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FE6"/>
    <w:rsid w:val="00ED5122"/>
    <w:rsid w:val="00ED5259"/>
    <w:rsid w:val="00ED54F7"/>
    <w:rsid w:val="00ED5767"/>
    <w:rsid w:val="00ED57A8"/>
    <w:rsid w:val="00ED58F2"/>
    <w:rsid w:val="00ED5FCF"/>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A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F82"/>
    <w:rsid w:val="00F10437"/>
    <w:rsid w:val="00F10465"/>
    <w:rsid w:val="00F10793"/>
    <w:rsid w:val="00F10864"/>
    <w:rsid w:val="00F108F5"/>
    <w:rsid w:val="00F11003"/>
    <w:rsid w:val="00F1114C"/>
    <w:rsid w:val="00F1146B"/>
    <w:rsid w:val="00F115E0"/>
    <w:rsid w:val="00F1165E"/>
    <w:rsid w:val="00F11CF5"/>
    <w:rsid w:val="00F11E00"/>
    <w:rsid w:val="00F1244F"/>
    <w:rsid w:val="00F124CB"/>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225"/>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E0C"/>
    <w:rsid w:val="00F3002F"/>
    <w:rsid w:val="00F30031"/>
    <w:rsid w:val="00F300F2"/>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922"/>
    <w:rsid w:val="00F37AE3"/>
    <w:rsid w:val="00F37AEF"/>
    <w:rsid w:val="00F37ED6"/>
    <w:rsid w:val="00F37F3E"/>
    <w:rsid w:val="00F40582"/>
    <w:rsid w:val="00F4125D"/>
    <w:rsid w:val="00F42910"/>
    <w:rsid w:val="00F42C2B"/>
    <w:rsid w:val="00F43516"/>
    <w:rsid w:val="00F437AC"/>
    <w:rsid w:val="00F439C5"/>
    <w:rsid w:val="00F443FF"/>
    <w:rsid w:val="00F44833"/>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FDE"/>
    <w:rsid w:val="00F622E1"/>
    <w:rsid w:val="00F622E3"/>
    <w:rsid w:val="00F62377"/>
    <w:rsid w:val="00F623D9"/>
    <w:rsid w:val="00F62E2A"/>
    <w:rsid w:val="00F63289"/>
    <w:rsid w:val="00F634A6"/>
    <w:rsid w:val="00F63622"/>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28"/>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3A3D"/>
    <w:rsid w:val="00F93D13"/>
    <w:rsid w:val="00F93D29"/>
    <w:rsid w:val="00F93DF3"/>
    <w:rsid w:val="00F93EE6"/>
    <w:rsid w:val="00F94003"/>
    <w:rsid w:val="00F94412"/>
    <w:rsid w:val="00F94737"/>
    <w:rsid w:val="00F9473D"/>
    <w:rsid w:val="00F9495D"/>
    <w:rsid w:val="00F94E88"/>
    <w:rsid w:val="00F95013"/>
    <w:rsid w:val="00F95132"/>
    <w:rsid w:val="00F951BD"/>
    <w:rsid w:val="00F9632D"/>
    <w:rsid w:val="00F96393"/>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ACC"/>
    <w:rsid w:val="00FB0C79"/>
    <w:rsid w:val="00FB0F6E"/>
    <w:rsid w:val="00FB153D"/>
    <w:rsid w:val="00FB15D5"/>
    <w:rsid w:val="00FB1694"/>
    <w:rsid w:val="00FB18E8"/>
    <w:rsid w:val="00FB1924"/>
    <w:rsid w:val="00FB19D8"/>
    <w:rsid w:val="00FB22E5"/>
    <w:rsid w:val="00FB2803"/>
    <w:rsid w:val="00FB2864"/>
    <w:rsid w:val="00FB2A1B"/>
    <w:rsid w:val="00FB2B32"/>
    <w:rsid w:val="00FB2F94"/>
    <w:rsid w:val="00FB35AB"/>
    <w:rsid w:val="00FB38EA"/>
    <w:rsid w:val="00FB38FF"/>
    <w:rsid w:val="00FB3CD6"/>
    <w:rsid w:val="00FB406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A4"/>
    <w:rsid w:val="00FC4DD6"/>
    <w:rsid w:val="00FC545C"/>
    <w:rsid w:val="00FC553E"/>
    <w:rsid w:val="00FC5C9B"/>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E5"/>
    <w:rsid w:val="00FE0657"/>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A88"/>
    <w:rsid w:val="00FF30B9"/>
    <w:rsid w:val="00FF3345"/>
    <w:rsid w:val="00FF3451"/>
    <w:rsid w:val="00FF3542"/>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B6A6B-494B-45F0-BF83-A12006107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목록 단락,リスト段落,?? ??,?????,????,Lista1,中等深浅网格 1 - 着色 21,列表段落,1st level - Bullet List Paragraph,Lettre d'introduction,Paragrafo elenco,Normal bullet 2,Bullet list,Numbered List,List Paragraph1,Task Body,Viñetas (Inicio Parrafo),列表段落1,ÁÐ³ö¶ÎÂä"/>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목록 단락 Char,リスト段落 Char,?? ?? Char,????? Char,???? Char,Lista1 Char,中等深浅网格 1 - 着色 21 Char,列表段落 Char,1st level - Bullet List Paragraph Char,Lettre d'introduction Char,Paragrafo elenco Char,Normal bullet 2 Char,Bullet list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4"/>
      </w:numPr>
      <w:suppressAutoHyphens/>
      <w:overflowPunct/>
      <w:autoSpaceDE/>
      <w:autoSpaceDN/>
      <w:adjustRightInd/>
      <w:spacing w:after="360" w:line="360" w:lineRule="exact"/>
      <w:textAlignment w:val="auto"/>
    </w:pPr>
    <w:rPr>
      <w:rFonts w:eastAsia="Times New Roman"/>
      <w:bCs/>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FE35C97-831F-40AC-A4CB-61CAA3A5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1743</TotalTime>
  <Pages>18</Pages>
  <Words>9289</Words>
  <Characters>52953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ZhangNan</dc:creator>
  <cp:keywords/>
  <dc:description/>
  <cp:lastModifiedBy>ZTE</cp:lastModifiedBy>
  <cp:revision>1447</cp:revision>
  <cp:lastPrinted>2011-11-09T07:49:00Z</cp:lastPrinted>
  <dcterms:created xsi:type="dcterms:W3CDTF">2019-08-28T17:18:00Z</dcterms:created>
  <dcterms:modified xsi:type="dcterms:W3CDTF">2021-01-25T11:32:00Z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